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4F" w:rsidRDefault="008F0B4F" w:rsidP="008F0B4F">
      <w:pPr>
        <w:pStyle w:val="Heading3"/>
        <w:autoSpaceDE w:val="0"/>
        <w:spacing w:before="134" w:after="134"/>
        <w:rPr>
          <w:sz w:val="22"/>
          <w:szCs w:val="22"/>
        </w:rPr>
      </w:pPr>
      <w:r>
        <w:rPr>
          <w:rFonts w:eastAsia="Verdana" w:cs="Verdana"/>
          <w:bCs w:val="0"/>
          <w:color w:val="000000"/>
          <w:sz w:val="22"/>
          <w:szCs w:val="22"/>
        </w:rPr>
        <w:t xml:space="preserve">Rev. 3:7 </w:t>
      </w:r>
      <w:r>
        <w:rPr>
          <w:rFonts w:eastAsia="Verdana" w:cs="Verdana"/>
          <w:b w:val="0"/>
          <w:bCs w:val="0"/>
          <w:color w:val="000000"/>
          <w:sz w:val="22"/>
          <w:szCs w:val="22"/>
        </w:rPr>
        <w:t xml:space="preserve">introduces us to the </w:t>
      </w:r>
      <w:r>
        <w:rPr>
          <w:rFonts w:eastAsia="Verdana" w:cs="Verdana"/>
          <w:color w:val="000000"/>
          <w:sz w:val="22"/>
          <w:szCs w:val="22"/>
          <w:u w:val="single"/>
          <w:shd w:val="clear" w:color="auto" w:fill="FFFF00"/>
        </w:rPr>
        <w:t>6</w:t>
      </w:r>
      <w:r>
        <w:rPr>
          <w:rFonts w:eastAsia="Verdana" w:cs="Verdana"/>
          <w:color w:val="000000"/>
          <w:sz w:val="22"/>
          <w:szCs w:val="22"/>
          <w:u w:val="single"/>
          <w:shd w:val="clear" w:color="auto" w:fill="FFFF00"/>
          <w:vertAlign w:val="superscript"/>
        </w:rPr>
        <w:t>th</w:t>
      </w:r>
      <w:r>
        <w:rPr>
          <w:rFonts w:eastAsia="Verdana" w:cs="Verdana"/>
          <w:b w:val="0"/>
          <w:bCs w:val="0"/>
          <w:color w:val="000000"/>
          <w:sz w:val="22"/>
          <w:szCs w:val="22"/>
        </w:rPr>
        <w:t xml:space="preserve"> church, that of Philadelphia. There is not a lot of history about the city that </w:t>
      </w:r>
      <w:proofErr w:type="gramStart"/>
      <w:r>
        <w:rPr>
          <w:rFonts w:eastAsia="Verdana" w:cs="Verdana"/>
          <w:b w:val="0"/>
          <w:bCs w:val="0"/>
          <w:color w:val="000000"/>
          <w:sz w:val="22"/>
          <w:szCs w:val="22"/>
        </w:rPr>
        <w:t>is  readily</w:t>
      </w:r>
      <w:proofErr w:type="gramEnd"/>
      <w:r>
        <w:rPr>
          <w:rFonts w:eastAsia="Verdana" w:cs="Verdana"/>
          <w:b w:val="0"/>
          <w:bCs w:val="0"/>
          <w:color w:val="000000"/>
          <w:sz w:val="22"/>
          <w:szCs w:val="22"/>
        </w:rPr>
        <w:t xml:space="preserve"> available and since our purpose is not to study the city, but the church, we will not spend much time </w:t>
      </w:r>
      <w:proofErr w:type="spellStart"/>
      <w:r>
        <w:rPr>
          <w:rFonts w:eastAsia="Verdana" w:cs="Verdana"/>
          <w:b w:val="0"/>
          <w:bCs w:val="0"/>
          <w:color w:val="000000"/>
          <w:sz w:val="22"/>
          <w:szCs w:val="22"/>
        </w:rPr>
        <w:t>here.The</w:t>
      </w:r>
      <w:proofErr w:type="spellEnd"/>
      <w:r>
        <w:rPr>
          <w:rFonts w:eastAsia="Verdana" w:cs="Verdana"/>
          <w:b w:val="0"/>
          <w:bCs w:val="0"/>
          <w:color w:val="000000"/>
          <w:sz w:val="22"/>
          <w:szCs w:val="22"/>
        </w:rPr>
        <w:t xml:space="preserve"> following is a summary of the ancient city and the city under Roman rule. It would have been in the Roman period that John would have written this letter.</w:t>
      </w:r>
    </w:p>
    <w:p w:rsidR="008F0B4F" w:rsidRDefault="008F0B4F" w:rsidP="008F0B4F">
      <w:pPr>
        <w:pStyle w:val="Heading3"/>
        <w:autoSpaceDE w:val="0"/>
        <w:spacing w:before="134" w:after="134"/>
        <w:rPr>
          <w:rFonts w:eastAsia="Verdana" w:cs="Verdana"/>
          <w:bCs w:val="0"/>
          <w:color w:val="000000"/>
          <w:sz w:val="22"/>
          <w:szCs w:val="22"/>
        </w:rPr>
      </w:pPr>
      <w:bookmarkStart w:id="0" w:name="Ancient_Philadelphia"/>
      <w:bookmarkEnd w:id="0"/>
      <w:r>
        <w:rPr>
          <w:rFonts w:eastAsia="Verdana" w:cs="Verdana"/>
          <w:bCs w:val="0"/>
          <w:color w:val="000000"/>
          <w:sz w:val="22"/>
          <w:szCs w:val="22"/>
        </w:rPr>
        <w:t>Ancient Philadelphia</w:t>
      </w:r>
    </w:p>
    <w:p w:rsidR="008F0B4F" w:rsidRDefault="008F0B4F" w:rsidP="008F0B4F">
      <w:pPr>
        <w:pStyle w:val="Textbody"/>
        <w:widowControl/>
      </w:pPr>
      <w:proofErr w:type="spellStart"/>
      <w:r>
        <w:rPr>
          <w:color w:val="202122"/>
          <w:sz w:val="22"/>
          <w:szCs w:val="22"/>
        </w:rPr>
        <w:t>Alaşehir</w:t>
      </w:r>
      <w:proofErr w:type="spellEnd"/>
      <w:r>
        <w:rPr>
          <w:color w:val="202122"/>
          <w:sz w:val="22"/>
          <w:szCs w:val="22"/>
        </w:rPr>
        <w:t xml:space="preserve"> began as perhaps one of the first ancient cities with the name </w:t>
      </w:r>
      <w:hyperlink r:id="rId4" w:history="1">
        <w:r>
          <w:rPr>
            <w:color w:val="0B0080"/>
            <w:sz w:val="22"/>
            <w:szCs w:val="22"/>
          </w:rPr>
          <w:t>Philadelphia</w:t>
        </w:r>
      </w:hyperlink>
      <w:r>
        <w:rPr>
          <w:color w:val="202122"/>
          <w:sz w:val="22"/>
          <w:szCs w:val="22"/>
        </w:rPr>
        <w:t xml:space="preserve">. (There </w:t>
      </w:r>
      <w:proofErr w:type="gramStart"/>
      <w:r>
        <w:rPr>
          <w:color w:val="202122"/>
          <w:sz w:val="22"/>
          <w:szCs w:val="22"/>
        </w:rPr>
        <w:t>were</w:t>
      </w:r>
      <w:proofErr w:type="gramEnd"/>
      <w:r>
        <w:rPr>
          <w:color w:val="202122"/>
          <w:sz w:val="22"/>
          <w:szCs w:val="22"/>
        </w:rPr>
        <w:t xml:space="preserve"> several in history.) It was established in 189 BC by King </w:t>
      </w:r>
      <w:hyperlink r:id="rId5" w:history="1">
        <w:proofErr w:type="spellStart"/>
        <w:r>
          <w:rPr>
            <w:color w:val="000000"/>
            <w:sz w:val="22"/>
            <w:szCs w:val="22"/>
          </w:rPr>
          <w:t>Eumenes</w:t>
        </w:r>
        <w:proofErr w:type="spellEnd"/>
        <w:r>
          <w:rPr>
            <w:color w:val="000000"/>
            <w:sz w:val="22"/>
            <w:szCs w:val="22"/>
          </w:rPr>
          <w:t xml:space="preserve"> II</w:t>
        </w:r>
      </w:hyperlink>
      <w:r>
        <w:rPr>
          <w:color w:val="0B0080"/>
          <w:sz w:val="22"/>
          <w:szCs w:val="22"/>
        </w:rPr>
        <w:t xml:space="preserve"> </w:t>
      </w:r>
      <w:r>
        <w:rPr>
          <w:color w:val="202122"/>
          <w:sz w:val="22"/>
          <w:szCs w:val="22"/>
        </w:rPr>
        <w:t xml:space="preserve">of </w:t>
      </w:r>
      <w:hyperlink r:id="rId6" w:history="1">
        <w:proofErr w:type="spellStart"/>
        <w:r>
          <w:rPr>
            <w:color w:val="000000"/>
            <w:sz w:val="22"/>
            <w:szCs w:val="22"/>
          </w:rPr>
          <w:t>Pergamon</w:t>
        </w:r>
        <w:proofErr w:type="spellEnd"/>
      </w:hyperlink>
      <w:r>
        <w:rPr>
          <w:color w:val="0B0080"/>
          <w:sz w:val="22"/>
          <w:szCs w:val="22"/>
        </w:rPr>
        <w:t xml:space="preserve"> </w:t>
      </w:r>
      <w:r>
        <w:rPr>
          <w:color w:val="202122"/>
          <w:sz w:val="22"/>
          <w:szCs w:val="22"/>
        </w:rPr>
        <w:t xml:space="preserve">(197–160 BC). </w:t>
      </w:r>
      <w:hyperlink r:id="rId7" w:history="1">
        <w:proofErr w:type="spellStart"/>
        <w:r>
          <w:rPr>
            <w:color w:val="000000"/>
            <w:sz w:val="22"/>
            <w:szCs w:val="22"/>
          </w:rPr>
          <w:t>Eumenes</w:t>
        </w:r>
        <w:proofErr w:type="spellEnd"/>
        <w:r>
          <w:rPr>
            <w:color w:val="000000"/>
            <w:sz w:val="22"/>
            <w:szCs w:val="22"/>
          </w:rPr>
          <w:t xml:space="preserve"> II</w:t>
        </w:r>
      </w:hyperlink>
      <w:r>
        <w:rPr>
          <w:color w:val="0B0080"/>
          <w:sz w:val="22"/>
          <w:szCs w:val="22"/>
        </w:rPr>
        <w:t xml:space="preserve"> </w:t>
      </w:r>
      <w:r>
        <w:rPr>
          <w:color w:val="202122"/>
          <w:sz w:val="22"/>
          <w:szCs w:val="22"/>
        </w:rPr>
        <w:t xml:space="preserve">named the city for the love of his brother, who would be his successor, </w:t>
      </w:r>
      <w:hyperlink r:id="rId8" w:history="1">
        <w:proofErr w:type="spellStart"/>
        <w:r>
          <w:rPr>
            <w:color w:val="000000"/>
            <w:sz w:val="22"/>
            <w:szCs w:val="22"/>
          </w:rPr>
          <w:t>Attalus</w:t>
        </w:r>
        <w:proofErr w:type="spellEnd"/>
        <w:r>
          <w:rPr>
            <w:color w:val="000000"/>
            <w:sz w:val="22"/>
            <w:szCs w:val="22"/>
          </w:rPr>
          <w:t xml:space="preserve"> II</w:t>
        </w:r>
      </w:hyperlink>
      <w:r>
        <w:rPr>
          <w:color w:val="0B0080"/>
          <w:sz w:val="22"/>
          <w:szCs w:val="22"/>
        </w:rPr>
        <w:t xml:space="preserve"> </w:t>
      </w:r>
      <w:r>
        <w:rPr>
          <w:color w:val="202122"/>
          <w:sz w:val="22"/>
          <w:szCs w:val="22"/>
        </w:rPr>
        <w:t>(159–138 BC), whose loyalty earned him the nickname, "</w:t>
      </w:r>
      <w:proofErr w:type="spellStart"/>
      <w:r>
        <w:rPr>
          <w:color w:val="202122"/>
          <w:sz w:val="22"/>
          <w:szCs w:val="22"/>
        </w:rPr>
        <w:t>Philadelphos</w:t>
      </w:r>
      <w:proofErr w:type="spellEnd"/>
      <w:r>
        <w:rPr>
          <w:color w:val="202122"/>
          <w:sz w:val="22"/>
          <w:szCs w:val="22"/>
        </w:rPr>
        <w:t>", literally meaning "</w:t>
      </w:r>
      <w:r>
        <w:rPr>
          <w:b/>
          <w:bCs/>
          <w:color w:val="202122"/>
          <w:sz w:val="22"/>
          <w:szCs w:val="22"/>
          <w:u w:val="single"/>
          <w:shd w:val="clear" w:color="auto" w:fill="FFFF00"/>
        </w:rPr>
        <w:t>one who loves his brother</w:t>
      </w:r>
      <w:r>
        <w:rPr>
          <w:color w:val="202122"/>
          <w:sz w:val="22"/>
          <w:szCs w:val="22"/>
        </w:rPr>
        <w:t>".</w:t>
      </w:r>
    </w:p>
    <w:p w:rsidR="008F0B4F" w:rsidRDefault="008F0B4F" w:rsidP="008F0B4F">
      <w:pPr>
        <w:pStyle w:val="Textbody"/>
        <w:widowControl/>
      </w:pPr>
      <w:r>
        <w:rPr>
          <w:color w:val="202122"/>
          <w:sz w:val="22"/>
          <w:szCs w:val="22"/>
        </w:rPr>
        <w:t>Lacking an heir, the last</w:t>
      </w:r>
      <w:r>
        <w:rPr>
          <w:color w:val="000000"/>
          <w:sz w:val="22"/>
          <w:szCs w:val="22"/>
        </w:rPr>
        <w:t xml:space="preserve"> of the </w:t>
      </w:r>
      <w:hyperlink r:id="rId9" w:history="1">
        <w:proofErr w:type="spellStart"/>
        <w:r>
          <w:rPr>
            <w:color w:val="000000"/>
            <w:sz w:val="22"/>
            <w:szCs w:val="22"/>
          </w:rPr>
          <w:t>Attalid</w:t>
        </w:r>
        <w:proofErr w:type="spellEnd"/>
      </w:hyperlink>
      <w:hyperlink r:id="rId10" w:history="1">
        <w:r>
          <w:rPr>
            <w:color w:val="0B0080"/>
            <w:sz w:val="22"/>
            <w:szCs w:val="22"/>
          </w:rPr>
          <w:t xml:space="preserve"> </w:t>
        </w:r>
      </w:hyperlink>
      <w:r>
        <w:rPr>
          <w:color w:val="0B0080"/>
          <w:sz w:val="22"/>
          <w:szCs w:val="22"/>
        </w:rPr>
        <w:t>kings of Pergamum</w:t>
      </w:r>
      <w:r>
        <w:rPr>
          <w:color w:val="202122"/>
          <w:sz w:val="22"/>
          <w:szCs w:val="22"/>
        </w:rPr>
        <w:t>, bequeathed his kingdom, including Philadelphia, to his Roman</w:t>
      </w:r>
      <w:r>
        <w:rPr>
          <w:color w:val="0B0080"/>
          <w:sz w:val="22"/>
          <w:szCs w:val="22"/>
        </w:rPr>
        <w:t xml:space="preserve"> </w:t>
      </w:r>
      <w:r>
        <w:rPr>
          <w:color w:val="202122"/>
          <w:sz w:val="22"/>
          <w:szCs w:val="22"/>
        </w:rPr>
        <w:t xml:space="preserve">allies when he died in 133 BC. Rome established the province of </w:t>
      </w:r>
      <w:hyperlink r:id="rId11" w:history="1">
        <w:r>
          <w:t>Asia</w:t>
        </w:r>
      </w:hyperlink>
      <w:r>
        <w:rPr>
          <w:color w:val="0B0080"/>
          <w:sz w:val="22"/>
          <w:szCs w:val="22"/>
        </w:rPr>
        <w:t xml:space="preserve"> </w:t>
      </w:r>
      <w:r>
        <w:rPr>
          <w:color w:val="202122"/>
          <w:sz w:val="22"/>
          <w:szCs w:val="22"/>
        </w:rPr>
        <w:t xml:space="preserve">in 129 BC by combining </w:t>
      </w:r>
      <w:hyperlink r:id="rId12" w:history="1">
        <w:r>
          <w:t>Ioni</w:t>
        </w:r>
      </w:hyperlink>
      <w:proofErr w:type="gramStart"/>
      <w:r>
        <w:rPr>
          <w:color w:val="0B0080"/>
          <w:sz w:val="22"/>
          <w:szCs w:val="22"/>
        </w:rPr>
        <w:t xml:space="preserve">a </w:t>
      </w:r>
      <w:r>
        <w:rPr>
          <w:color w:val="202122"/>
          <w:sz w:val="22"/>
          <w:szCs w:val="22"/>
        </w:rPr>
        <w:t>and</w:t>
      </w:r>
      <w:proofErr w:type="gramEnd"/>
      <w:r>
        <w:rPr>
          <w:color w:val="202122"/>
          <w:sz w:val="22"/>
          <w:szCs w:val="22"/>
        </w:rPr>
        <w:t xml:space="preserve"> the former Kingdom of </w:t>
      </w:r>
      <w:hyperlink r:id="rId13" w:history="1">
        <w:r>
          <w:rPr>
            <w:color w:val="0B0080"/>
            <w:sz w:val="22"/>
            <w:szCs w:val="22"/>
          </w:rPr>
          <w:t>Pergamum</w:t>
        </w:r>
      </w:hyperlink>
      <w:r>
        <w:rPr>
          <w:color w:val="202122"/>
          <w:sz w:val="22"/>
          <w:szCs w:val="22"/>
        </w:rPr>
        <w:t>.</w:t>
      </w:r>
    </w:p>
    <w:p w:rsidR="008F0B4F" w:rsidRDefault="008F0B4F" w:rsidP="008F0B4F">
      <w:pPr>
        <w:pStyle w:val="Heading3"/>
        <w:widowControl/>
        <w:shd w:val="clear" w:color="auto" w:fill="FFFFFF"/>
        <w:spacing w:before="0" w:after="0" w:line="384" w:lineRule="auto"/>
        <w:rPr>
          <w:color w:val="000000"/>
          <w:sz w:val="22"/>
          <w:szCs w:val="22"/>
        </w:rPr>
      </w:pPr>
      <w:bookmarkStart w:id="1" w:name="Roman_Philadelphia"/>
      <w:bookmarkEnd w:id="1"/>
      <w:r>
        <w:rPr>
          <w:color w:val="000000"/>
          <w:sz w:val="22"/>
          <w:szCs w:val="22"/>
        </w:rPr>
        <w:t>Roman Philadelphia</w:t>
      </w:r>
    </w:p>
    <w:p w:rsidR="008F0B4F" w:rsidRDefault="008F0B4F" w:rsidP="008F0B4F">
      <w:pPr>
        <w:pStyle w:val="Textbody"/>
        <w:widowControl/>
      </w:pPr>
      <w:r>
        <w:rPr>
          <w:color w:val="202122"/>
          <w:sz w:val="22"/>
          <w:szCs w:val="22"/>
        </w:rPr>
        <w:t xml:space="preserve">Philadelphia was in the administrative district of </w:t>
      </w:r>
      <w:hyperlink r:id="rId14" w:history="1">
        <w:r>
          <w:t>Sardis</w:t>
        </w:r>
      </w:hyperlink>
      <w:r>
        <w:rPr>
          <w:color w:val="0B0080"/>
          <w:sz w:val="22"/>
          <w:szCs w:val="22"/>
        </w:rPr>
        <w:t xml:space="preserve">. </w:t>
      </w:r>
      <w:r>
        <w:rPr>
          <w:color w:val="202122"/>
          <w:sz w:val="22"/>
          <w:szCs w:val="22"/>
        </w:rPr>
        <w:t xml:space="preserve">In AD 17, the city suffered badly in </w:t>
      </w:r>
      <w:hyperlink r:id="rId15" w:history="1">
        <w:r>
          <w:rPr>
            <w:color w:val="0B0080"/>
            <w:sz w:val="22"/>
            <w:szCs w:val="22"/>
          </w:rPr>
          <w:t>an earthquake</w:t>
        </w:r>
      </w:hyperlink>
      <w:r>
        <w:rPr>
          <w:color w:val="202122"/>
          <w:sz w:val="22"/>
          <w:szCs w:val="22"/>
        </w:rPr>
        <w:t xml:space="preserve">, and the </w:t>
      </w:r>
      <w:hyperlink r:id="rId16" w:history="1">
        <w:r>
          <w:rPr>
            <w:color w:val="0B0080"/>
            <w:sz w:val="22"/>
            <w:szCs w:val="22"/>
          </w:rPr>
          <w:t>Roman emperor</w:t>
        </w:r>
      </w:hyperlink>
      <w:r>
        <w:rPr>
          <w:color w:val="202122"/>
          <w:sz w:val="22"/>
          <w:szCs w:val="22"/>
        </w:rPr>
        <w:t xml:space="preserve"> relieved it of having to pay taxes. In response, the city granted honors to Tiberius. Evidence from coinage reveals that </w:t>
      </w:r>
      <w:hyperlink r:id="rId17" w:history="1">
        <w:r>
          <w:t>Caligula</w:t>
        </w:r>
      </w:hyperlink>
      <w:r>
        <w:rPr>
          <w:color w:val="0B0080"/>
          <w:sz w:val="22"/>
          <w:szCs w:val="22"/>
        </w:rPr>
        <w:t xml:space="preserve"> </w:t>
      </w:r>
      <w:r>
        <w:rPr>
          <w:color w:val="202122"/>
          <w:sz w:val="22"/>
          <w:szCs w:val="22"/>
        </w:rPr>
        <w:t>helped the city; under V</w:t>
      </w:r>
      <w:hyperlink r:id="rId18" w:history="1">
        <w:r>
          <w:rPr>
            <w:color w:val="0B0080"/>
            <w:sz w:val="22"/>
            <w:szCs w:val="22"/>
          </w:rPr>
          <w:t>espasian</w:t>
        </w:r>
      </w:hyperlink>
      <w:r>
        <w:rPr>
          <w:color w:val="202122"/>
          <w:sz w:val="22"/>
          <w:szCs w:val="22"/>
        </w:rPr>
        <w:t xml:space="preserve">, Philadelphia received his </w:t>
      </w:r>
      <w:r>
        <w:rPr>
          <w:b/>
          <w:bCs/>
          <w:color w:val="202122"/>
          <w:sz w:val="22"/>
          <w:szCs w:val="22"/>
          <w:u w:val="single"/>
          <w:shd w:val="clear" w:color="auto" w:fill="FFFF00"/>
        </w:rPr>
        <w:t>cognomen</w:t>
      </w:r>
      <w:r>
        <w:rPr>
          <w:color w:val="202122"/>
          <w:sz w:val="22"/>
          <w:szCs w:val="22"/>
        </w:rPr>
        <w:t xml:space="preserve"> (nickname), </w:t>
      </w:r>
      <w:proofErr w:type="spellStart"/>
      <w:r>
        <w:rPr>
          <w:color w:val="202122"/>
          <w:sz w:val="22"/>
          <w:szCs w:val="22"/>
        </w:rPr>
        <w:t>Flavia</w:t>
      </w:r>
      <w:proofErr w:type="spellEnd"/>
      <w:r>
        <w:rPr>
          <w:color w:val="202122"/>
          <w:sz w:val="22"/>
          <w:szCs w:val="22"/>
        </w:rPr>
        <w:t xml:space="preserve">. Under </w:t>
      </w:r>
      <w:hyperlink r:id="rId19" w:history="1">
        <w:r>
          <w:rPr>
            <w:color w:val="0B0080"/>
            <w:sz w:val="22"/>
            <w:szCs w:val="22"/>
          </w:rPr>
          <w:t>Caracalla</w:t>
        </w:r>
      </w:hyperlink>
      <w:r>
        <w:rPr>
          <w:color w:val="202122"/>
          <w:sz w:val="22"/>
          <w:szCs w:val="22"/>
        </w:rPr>
        <w:t xml:space="preserve">, Philadelphia housed an imperial cult; its coins bore the word </w:t>
      </w:r>
      <w:proofErr w:type="spellStart"/>
      <w:r>
        <w:rPr>
          <w:i/>
          <w:color w:val="202122"/>
          <w:sz w:val="22"/>
          <w:szCs w:val="22"/>
        </w:rPr>
        <w:t>Neokoron</w:t>
      </w:r>
      <w:proofErr w:type="spellEnd"/>
      <w:r>
        <w:rPr>
          <w:i/>
          <w:color w:val="202122"/>
          <w:sz w:val="22"/>
          <w:szCs w:val="22"/>
        </w:rPr>
        <w:t xml:space="preserve"> </w:t>
      </w:r>
      <w:r>
        <w:rPr>
          <w:color w:val="202122"/>
          <w:sz w:val="22"/>
          <w:szCs w:val="22"/>
        </w:rPr>
        <w:t>(literally, "</w:t>
      </w:r>
      <w:r>
        <w:rPr>
          <w:b/>
          <w:bCs/>
          <w:color w:val="202122"/>
          <w:sz w:val="22"/>
          <w:szCs w:val="22"/>
          <w:u w:val="single"/>
          <w:shd w:val="clear" w:color="auto" w:fill="FFFF00"/>
        </w:rPr>
        <w:t>temple-sweeper</w:t>
      </w:r>
      <w:r>
        <w:rPr>
          <w:color w:val="202122"/>
          <w:sz w:val="22"/>
          <w:szCs w:val="22"/>
        </w:rPr>
        <w:t xml:space="preserve">"—caretaker of the temple). A small theater located at the northern edge of </w:t>
      </w:r>
      <w:proofErr w:type="spellStart"/>
      <w:r>
        <w:rPr>
          <w:color w:val="202122"/>
          <w:sz w:val="22"/>
          <w:szCs w:val="22"/>
        </w:rPr>
        <w:t>Toptepe</w:t>
      </w:r>
      <w:proofErr w:type="spellEnd"/>
      <w:r>
        <w:rPr>
          <w:color w:val="202122"/>
          <w:sz w:val="22"/>
          <w:szCs w:val="22"/>
        </w:rPr>
        <w:t xml:space="preserve"> Hill is all that remains of Roman Philadelphia.</w:t>
      </w:r>
    </w:p>
    <w:p w:rsidR="008F0B4F" w:rsidRDefault="008F0B4F" w:rsidP="008F0B4F">
      <w:pPr>
        <w:pStyle w:val="Normal0"/>
        <w:spacing w:before="134" w:after="134"/>
        <w:rPr>
          <w:sz w:val="22"/>
          <w:szCs w:val="22"/>
        </w:rPr>
      </w:pPr>
      <w:r>
        <w:rPr>
          <w:rFonts w:ascii="Times New Roman" w:eastAsia="Verdana" w:hAnsi="Times New Roman" w:cs="Verdana"/>
          <w:color w:val="000000"/>
          <w:sz w:val="22"/>
          <w:szCs w:val="22"/>
        </w:rPr>
        <w:t xml:space="preserve">The local church in Philadelphia has the enviable distinction along with the church in Smyrna as being the only ones who did not receive a </w:t>
      </w:r>
      <w:r>
        <w:rPr>
          <w:rFonts w:ascii="Times New Roman" w:eastAsia="Verdana" w:hAnsi="Times New Roman" w:cs="Verdana"/>
          <w:b/>
          <w:bCs/>
          <w:color w:val="000000"/>
          <w:sz w:val="22"/>
          <w:szCs w:val="22"/>
          <w:u w:val="single"/>
          <w:shd w:val="clear" w:color="auto" w:fill="FFFF00"/>
        </w:rPr>
        <w:t>rebuke</w:t>
      </w:r>
      <w:r>
        <w:rPr>
          <w:rFonts w:ascii="Times New Roman" w:eastAsia="Verdana" w:hAnsi="Times New Roman" w:cs="Verdana"/>
          <w:color w:val="000000"/>
          <w:sz w:val="22"/>
          <w:szCs w:val="22"/>
        </w:rPr>
        <w:t xml:space="preserve">. The themes for these churches were </w:t>
      </w:r>
      <w:r>
        <w:rPr>
          <w:rFonts w:ascii="Times New Roman" w:eastAsia="Verdana" w:hAnsi="Times New Roman" w:cs="Verdana"/>
          <w:b/>
          <w:bCs/>
          <w:color w:val="000000"/>
          <w:sz w:val="22"/>
          <w:szCs w:val="22"/>
          <w:u w:val="single"/>
          <w:shd w:val="clear" w:color="auto" w:fill="FFFF00"/>
        </w:rPr>
        <w:t>trials</w:t>
      </w:r>
      <w:r>
        <w:rPr>
          <w:rFonts w:ascii="Times New Roman" w:eastAsia="Verdana" w:hAnsi="Times New Roman" w:cs="Verdana"/>
          <w:color w:val="000000"/>
          <w:sz w:val="22"/>
          <w:szCs w:val="22"/>
        </w:rPr>
        <w:t xml:space="preserve"> (</w:t>
      </w:r>
      <w:r>
        <w:rPr>
          <w:rFonts w:ascii="Times New Roman" w:eastAsia="Verdana" w:hAnsi="Times New Roman" w:cs="Verdana"/>
          <w:b/>
          <w:bCs/>
          <w:color w:val="000000"/>
          <w:sz w:val="22"/>
          <w:szCs w:val="22"/>
        </w:rPr>
        <w:t>2:9; 3:10</w:t>
      </w:r>
      <w:r>
        <w:rPr>
          <w:rFonts w:ascii="Times New Roman" w:eastAsia="Verdana" w:hAnsi="Times New Roman" w:cs="Verdana"/>
          <w:color w:val="000000"/>
          <w:sz w:val="22"/>
          <w:szCs w:val="22"/>
        </w:rPr>
        <w:t xml:space="preserve">) and </w:t>
      </w:r>
      <w:r>
        <w:rPr>
          <w:rFonts w:ascii="Times New Roman" w:eastAsia="Verdana" w:hAnsi="Times New Roman" w:cs="Verdana"/>
          <w:b/>
          <w:bCs/>
          <w:color w:val="000000"/>
          <w:sz w:val="22"/>
          <w:szCs w:val="22"/>
          <w:u w:val="single"/>
          <w:shd w:val="clear" w:color="auto" w:fill="FFFF00"/>
        </w:rPr>
        <w:t>crowns</w:t>
      </w:r>
      <w:r>
        <w:rPr>
          <w:rFonts w:ascii="Times New Roman" w:eastAsia="Verdana" w:hAnsi="Times New Roman" w:cs="Verdana"/>
          <w:color w:val="000000"/>
          <w:sz w:val="22"/>
          <w:szCs w:val="22"/>
        </w:rPr>
        <w:t xml:space="preserve"> (</w:t>
      </w:r>
      <w:r>
        <w:rPr>
          <w:rFonts w:ascii="Times New Roman" w:eastAsia="Verdana" w:hAnsi="Times New Roman" w:cs="Verdana"/>
          <w:b/>
          <w:bCs/>
          <w:color w:val="000000"/>
          <w:sz w:val="22"/>
          <w:szCs w:val="22"/>
        </w:rPr>
        <w:t>2:10; 3:11</w:t>
      </w:r>
      <w:r>
        <w:rPr>
          <w:rFonts w:ascii="Times New Roman" w:eastAsia="Verdana" w:hAnsi="Times New Roman" w:cs="Verdana"/>
          <w:color w:val="000000"/>
          <w:sz w:val="22"/>
          <w:szCs w:val="22"/>
        </w:rPr>
        <w:t xml:space="preserve">) As to where the </w:t>
      </w:r>
      <w:proofErr w:type="spellStart"/>
      <w:r>
        <w:rPr>
          <w:rFonts w:ascii="Times New Roman" w:eastAsia="Verdana" w:hAnsi="Times New Roman" w:cs="Verdana"/>
          <w:color w:val="000000"/>
          <w:sz w:val="22"/>
          <w:szCs w:val="22"/>
        </w:rPr>
        <w:t>Phildelphian</w:t>
      </w:r>
      <w:proofErr w:type="spellEnd"/>
      <w:r>
        <w:rPr>
          <w:rFonts w:ascii="Times New Roman" w:eastAsia="Verdana" w:hAnsi="Times New Roman" w:cs="Verdana"/>
          <w:color w:val="000000"/>
          <w:sz w:val="22"/>
          <w:szCs w:val="22"/>
        </w:rPr>
        <w:t xml:space="preserve"> church fits in the Church Age, the chart will show us that it is </w:t>
      </w:r>
      <w:proofErr w:type="spellStart"/>
      <w:r>
        <w:rPr>
          <w:rFonts w:ascii="Times New Roman" w:eastAsia="Verdana" w:hAnsi="Times New Roman" w:cs="Verdana"/>
          <w:color w:val="000000"/>
          <w:sz w:val="22"/>
          <w:szCs w:val="22"/>
        </w:rPr>
        <w:t>reprentative</w:t>
      </w:r>
      <w:proofErr w:type="spellEnd"/>
      <w:r>
        <w:rPr>
          <w:rFonts w:ascii="Times New Roman" w:eastAsia="Verdana" w:hAnsi="Times New Roman" w:cs="Verdana"/>
          <w:color w:val="000000"/>
          <w:sz w:val="22"/>
          <w:szCs w:val="22"/>
        </w:rPr>
        <w:t xml:space="preserve"> of the church from about 1500 A.D to 1900 A.D. We will look at this in more detail a little later. It is known as the church of the "</w:t>
      </w:r>
      <w:r>
        <w:rPr>
          <w:rFonts w:ascii="Times New Roman" w:eastAsia="Verdana" w:hAnsi="Times New Roman" w:cs="Verdana"/>
          <w:b/>
          <w:bCs/>
          <w:color w:val="000000"/>
          <w:sz w:val="22"/>
          <w:szCs w:val="22"/>
          <w:u w:val="single"/>
          <w:shd w:val="clear" w:color="auto" w:fill="FFFF00"/>
        </w:rPr>
        <w:t>open door</w:t>
      </w:r>
      <w:r>
        <w:rPr>
          <w:rFonts w:ascii="Times New Roman" w:eastAsia="Verdana" w:hAnsi="Times New Roman" w:cs="Verdana"/>
          <w:color w:val="000000"/>
          <w:sz w:val="22"/>
          <w:szCs w:val="22"/>
        </w:rPr>
        <w:t>" in contrast to Laodicea, the church of the "</w:t>
      </w:r>
      <w:r>
        <w:rPr>
          <w:rFonts w:ascii="Times New Roman" w:eastAsia="Verdana" w:hAnsi="Times New Roman" w:cs="Verdana"/>
          <w:b/>
          <w:bCs/>
          <w:color w:val="000000"/>
          <w:sz w:val="22"/>
          <w:szCs w:val="22"/>
          <w:u w:val="single"/>
          <w:shd w:val="clear" w:color="auto" w:fill="FFFF00"/>
        </w:rPr>
        <w:t>shut door</w:t>
      </w:r>
      <w:r>
        <w:rPr>
          <w:rFonts w:ascii="Times New Roman" w:eastAsia="Verdana" w:hAnsi="Times New Roman" w:cs="Verdana"/>
          <w:color w:val="000000"/>
          <w:sz w:val="22"/>
          <w:szCs w:val="22"/>
        </w:rPr>
        <w:t>".</w:t>
      </w:r>
    </w:p>
    <w:p w:rsidR="008F0B4F" w:rsidRDefault="008F0B4F" w:rsidP="008F0B4F">
      <w:pPr>
        <w:pStyle w:val="Normal0"/>
        <w:spacing w:before="134" w:after="134"/>
        <w:rPr>
          <w:rFonts w:ascii="Times New Roman" w:eastAsia="Verdana" w:hAnsi="Times New Roman" w:cs="Verdana"/>
          <w:color w:val="000000"/>
          <w:sz w:val="22"/>
          <w:szCs w:val="22"/>
        </w:rPr>
      </w:pPr>
      <w:r>
        <w:rPr>
          <w:rFonts w:ascii="Times New Roman" w:eastAsia="Verdana" w:hAnsi="Times New Roman" w:cs="Verdana"/>
          <w:color w:val="000000"/>
          <w:sz w:val="22"/>
          <w:szCs w:val="22"/>
        </w:rPr>
        <w:t xml:space="preserve">Now to the </w:t>
      </w:r>
      <w:proofErr w:type="spellStart"/>
      <w:r>
        <w:rPr>
          <w:rFonts w:ascii="Times New Roman" w:eastAsia="Verdana" w:hAnsi="Times New Roman" w:cs="Verdana"/>
          <w:color w:val="000000"/>
          <w:sz w:val="22"/>
          <w:szCs w:val="22"/>
        </w:rPr>
        <w:t>text.The</w:t>
      </w:r>
      <w:proofErr w:type="spellEnd"/>
      <w:r>
        <w:rPr>
          <w:rFonts w:ascii="Times New Roman" w:eastAsia="Verdana" w:hAnsi="Times New Roman" w:cs="Verdana"/>
          <w:color w:val="000000"/>
          <w:sz w:val="22"/>
          <w:szCs w:val="22"/>
        </w:rPr>
        <w:t xml:space="preserve"> author or speaker, we know to be the Lord Jesus </w:t>
      </w:r>
      <w:proofErr w:type="gramStart"/>
      <w:r>
        <w:rPr>
          <w:rFonts w:ascii="Times New Roman" w:eastAsia="Verdana" w:hAnsi="Times New Roman" w:cs="Verdana"/>
          <w:color w:val="000000"/>
          <w:sz w:val="22"/>
          <w:szCs w:val="22"/>
        </w:rPr>
        <w:t>Christ,</w:t>
      </w:r>
      <w:proofErr w:type="gramEnd"/>
      <w:r>
        <w:rPr>
          <w:rFonts w:ascii="Times New Roman" w:eastAsia="Verdana" w:hAnsi="Times New Roman" w:cs="Verdana"/>
          <w:color w:val="000000"/>
          <w:sz w:val="22"/>
          <w:szCs w:val="22"/>
        </w:rPr>
        <w:t xml:space="preserve"> by the way He is described.</w:t>
      </w:r>
    </w:p>
    <w:p w:rsidR="008F0B4F" w:rsidRDefault="008F0B4F" w:rsidP="008F0B4F">
      <w:pPr>
        <w:pStyle w:val="Normal0"/>
        <w:spacing w:before="134" w:after="134"/>
        <w:rPr>
          <w:sz w:val="22"/>
          <w:szCs w:val="22"/>
        </w:rPr>
      </w:pPr>
      <w:r>
        <w:rPr>
          <w:rFonts w:ascii="Times New Roman" w:eastAsia="Verdana" w:hAnsi="Times New Roman" w:cs="Verdana"/>
          <w:color w:val="000000"/>
          <w:sz w:val="22"/>
          <w:szCs w:val="22"/>
        </w:rPr>
        <w:t>"</w:t>
      </w:r>
      <w:r>
        <w:rPr>
          <w:rFonts w:ascii="Times New Roman" w:eastAsia="Verdana" w:hAnsi="Times New Roman" w:cs="Verdana"/>
          <w:b/>
          <w:bCs/>
          <w:i/>
          <w:iCs/>
          <w:color w:val="000000"/>
          <w:sz w:val="22"/>
          <w:szCs w:val="22"/>
        </w:rPr>
        <w:t xml:space="preserve">These things </w:t>
      </w:r>
      <w:proofErr w:type="spellStart"/>
      <w:r>
        <w:rPr>
          <w:rFonts w:ascii="Times New Roman" w:eastAsia="Verdana" w:hAnsi="Times New Roman" w:cs="Verdana"/>
          <w:b/>
          <w:bCs/>
          <w:i/>
          <w:iCs/>
          <w:color w:val="000000"/>
          <w:sz w:val="22"/>
          <w:szCs w:val="22"/>
        </w:rPr>
        <w:t>saith</w:t>
      </w:r>
      <w:proofErr w:type="spellEnd"/>
      <w:r>
        <w:rPr>
          <w:rFonts w:ascii="Times New Roman" w:eastAsia="Verdana" w:hAnsi="Times New Roman" w:cs="Verdana"/>
          <w:b/>
          <w:bCs/>
          <w:i/>
          <w:iCs/>
          <w:color w:val="000000"/>
          <w:sz w:val="22"/>
          <w:szCs w:val="22"/>
        </w:rPr>
        <w:t xml:space="preserve"> he that is holy, he that is true,</w:t>
      </w:r>
      <w:r>
        <w:rPr>
          <w:rFonts w:ascii="Times New Roman" w:eastAsia="Verdana" w:hAnsi="Times New Roman" w:cs="Verdana"/>
          <w:color w:val="000000"/>
          <w:sz w:val="22"/>
          <w:szCs w:val="22"/>
        </w:rPr>
        <w:t>" Who is more holy than the Holy One Himself? Even the devils comprehend this! (</w:t>
      </w:r>
      <w:r>
        <w:rPr>
          <w:rFonts w:ascii="Times New Roman" w:eastAsia="Verdana" w:hAnsi="Times New Roman" w:cs="Verdana"/>
          <w:b/>
          <w:bCs/>
          <w:color w:val="000000"/>
          <w:sz w:val="22"/>
          <w:szCs w:val="22"/>
        </w:rPr>
        <w:t>Mark 1:24</w:t>
      </w:r>
      <w:r>
        <w:rPr>
          <w:rFonts w:ascii="Times New Roman" w:eastAsia="Verdana" w:hAnsi="Times New Roman" w:cs="Verdana"/>
          <w:color w:val="000000"/>
          <w:sz w:val="22"/>
          <w:szCs w:val="22"/>
        </w:rPr>
        <w:t>) Peter understood who the Holy One was. (</w:t>
      </w:r>
      <w:r>
        <w:rPr>
          <w:rFonts w:ascii="Times New Roman" w:eastAsia="Verdana" w:hAnsi="Times New Roman" w:cs="Verdana"/>
          <w:b/>
          <w:bCs/>
          <w:color w:val="000000"/>
          <w:sz w:val="22"/>
          <w:szCs w:val="22"/>
        </w:rPr>
        <w:t>Acts 3:14</w:t>
      </w:r>
      <w:r>
        <w:rPr>
          <w:rFonts w:ascii="Times New Roman" w:eastAsia="Verdana" w:hAnsi="Times New Roman" w:cs="Verdana"/>
          <w:color w:val="000000"/>
          <w:sz w:val="22"/>
          <w:szCs w:val="22"/>
        </w:rPr>
        <w:t>) Paul had no difficulty identifying Him. (</w:t>
      </w:r>
      <w:r>
        <w:rPr>
          <w:rFonts w:ascii="Times New Roman" w:eastAsia="Verdana" w:hAnsi="Times New Roman" w:cs="Verdana"/>
          <w:b/>
          <w:bCs/>
          <w:color w:val="000000"/>
          <w:sz w:val="22"/>
          <w:szCs w:val="22"/>
        </w:rPr>
        <w:t>Acts 13:35</w:t>
      </w:r>
      <w:r>
        <w:rPr>
          <w:rFonts w:ascii="Times New Roman" w:eastAsia="Verdana" w:hAnsi="Times New Roman" w:cs="Verdana"/>
          <w:color w:val="000000"/>
          <w:sz w:val="22"/>
          <w:szCs w:val="22"/>
        </w:rPr>
        <w:t xml:space="preserve">)  Of all the attributes of God, </w:t>
      </w:r>
      <w:proofErr w:type="gramStart"/>
      <w:r>
        <w:rPr>
          <w:rFonts w:ascii="Times New Roman" w:eastAsia="Verdana" w:hAnsi="Times New Roman" w:cs="Verdana"/>
          <w:b/>
          <w:bCs/>
          <w:color w:val="000000"/>
          <w:sz w:val="22"/>
          <w:szCs w:val="22"/>
          <w:u w:val="single"/>
          <w:shd w:val="clear" w:color="auto" w:fill="FFFF00"/>
        </w:rPr>
        <w:t>HOLINESS</w:t>
      </w:r>
      <w:r>
        <w:rPr>
          <w:rFonts w:ascii="Times New Roman" w:eastAsia="Verdana" w:hAnsi="Times New Roman" w:cs="Verdana"/>
          <w:color w:val="000000"/>
          <w:sz w:val="22"/>
          <w:szCs w:val="22"/>
        </w:rPr>
        <w:t>,</w:t>
      </w:r>
      <w:proofErr w:type="gramEnd"/>
      <w:r>
        <w:rPr>
          <w:rFonts w:ascii="Times New Roman" w:eastAsia="Verdana" w:hAnsi="Times New Roman" w:cs="Verdana"/>
          <w:color w:val="000000"/>
          <w:sz w:val="22"/>
          <w:szCs w:val="22"/>
        </w:rPr>
        <w:t xml:space="preserve"> serves as the foundation. The world and most of the apostate churches would tell you that it is "love", but they would be wrong! It is because of His holiness, that He was able to die on a cross as a sinless, undefiled, untainted, spotless, unblemished Lamb of God. His love without his holiness </w:t>
      </w:r>
      <w:proofErr w:type="gramStart"/>
      <w:r>
        <w:rPr>
          <w:rFonts w:ascii="Times New Roman" w:eastAsia="Verdana" w:hAnsi="Times New Roman" w:cs="Verdana"/>
          <w:color w:val="000000"/>
          <w:sz w:val="22"/>
          <w:szCs w:val="22"/>
        </w:rPr>
        <w:t>would  have</w:t>
      </w:r>
      <w:proofErr w:type="gramEnd"/>
      <w:r>
        <w:rPr>
          <w:rFonts w:ascii="Times New Roman" w:eastAsia="Verdana" w:hAnsi="Times New Roman" w:cs="Verdana"/>
          <w:color w:val="000000"/>
          <w:sz w:val="22"/>
          <w:szCs w:val="22"/>
        </w:rPr>
        <w:t xml:space="preserve"> disqualified Him as our </w:t>
      </w:r>
      <w:proofErr w:type="spellStart"/>
      <w:r>
        <w:rPr>
          <w:rFonts w:ascii="Times New Roman" w:eastAsia="Verdana" w:hAnsi="Times New Roman" w:cs="Verdana"/>
          <w:color w:val="000000"/>
          <w:sz w:val="22"/>
          <w:szCs w:val="22"/>
        </w:rPr>
        <w:t>Saviour.Anything</w:t>
      </w:r>
      <w:proofErr w:type="spellEnd"/>
      <w:r>
        <w:rPr>
          <w:rFonts w:ascii="Times New Roman" w:eastAsia="Verdana" w:hAnsi="Times New Roman" w:cs="Verdana"/>
          <w:color w:val="000000"/>
          <w:sz w:val="22"/>
          <w:szCs w:val="22"/>
        </w:rPr>
        <w:t xml:space="preserve"> less than perfection would not have been enough! The charge that God gives to us is plain and to the point. (</w:t>
      </w:r>
      <w:r>
        <w:rPr>
          <w:rFonts w:ascii="Times New Roman" w:eastAsia="Verdana" w:hAnsi="Times New Roman" w:cs="Verdana"/>
          <w:b/>
          <w:bCs/>
          <w:color w:val="000000"/>
          <w:sz w:val="22"/>
          <w:szCs w:val="22"/>
        </w:rPr>
        <w:t>1 Pet. 1:15</w:t>
      </w:r>
      <w:proofErr w:type="gramStart"/>
      <w:r>
        <w:rPr>
          <w:rFonts w:ascii="Times New Roman" w:eastAsia="Verdana" w:hAnsi="Times New Roman" w:cs="Verdana"/>
          <w:b/>
          <w:bCs/>
          <w:color w:val="000000"/>
          <w:sz w:val="22"/>
          <w:szCs w:val="22"/>
        </w:rPr>
        <w:t>,16</w:t>
      </w:r>
      <w:proofErr w:type="gramEnd"/>
      <w:r>
        <w:rPr>
          <w:rFonts w:ascii="Times New Roman" w:eastAsia="Verdana" w:hAnsi="Times New Roman" w:cs="Verdana"/>
          <w:color w:val="000000"/>
          <w:sz w:val="22"/>
          <w:szCs w:val="22"/>
        </w:rPr>
        <w:t>) Personal holiness is lacking in Christianity today!</w:t>
      </w:r>
    </w:p>
    <w:p w:rsidR="008F0B4F" w:rsidRDefault="008F0B4F" w:rsidP="008F0B4F">
      <w:pPr>
        <w:pStyle w:val="Normal0"/>
        <w:spacing w:before="134" w:after="134"/>
        <w:rPr>
          <w:sz w:val="22"/>
          <w:szCs w:val="22"/>
        </w:rPr>
      </w:pPr>
      <w:r>
        <w:rPr>
          <w:rFonts w:ascii="Times New Roman" w:eastAsia="Verdana" w:hAnsi="Times New Roman" w:cs="Verdana"/>
          <w:color w:val="000000"/>
          <w:sz w:val="22"/>
          <w:szCs w:val="22"/>
        </w:rPr>
        <w:t>"</w:t>
      </w:r>
      <w:r>
        <w:rPr>
          <w:rFonts w:ascii="Times New Roman" w:eastAsia="Verdana" w:hAnsi="Times New Roman" w:cs="Verdana"/>
          <w:b/>
          <w:bCs/>
          <w:i/>
          <w:iCs/>
          <w:color w:val="000000"/>
          <w:sz w:val="22"/>
          <w:szCs w:val="22"/>
        </w:rPr>
        <w:t xml:space="preserve">... </w:t>
      </w:r>
      <w:proofErr w:type="gramStart"/>
      <w:r>
        <w:rPr>
          <w:rFonts w:ascii="Times New Roman" w:eastAsia="Verdana" w:hAnsi="Times New Roman" w:cs="Verdana"/>
          <w:b/>
          <w:bCs/>
          <w:i/>
          <w:iCs/>
          <w:color w:val="000000"/>
          <w:sz w:val="22"/>
          <w:szCs w:val="22"/>
        </w:rPr>
        <w:t>he</w:t>
      </w:r>
      <w:proofErr w:type="gramEnd"/>
      <w:r>
        <w:rPr>
          <w:rFonts w:ascii="Times New Roman" w:eastAsia="Verdana" w:hAnsi="Times New Roman" w:cs="Verdana"/>
          <w:b/>
          <w:bCs/>
          <w:i/>
          <w:iCs/>
          <w:color w:val="000000"/>
          <w:sz w:val="22"/>
          <w:szCs w:val="22"/>
        </w:rPr>
        <w:t xml:space="preserve"> that is true,</w:t>
      </w:r>
      <w:r>
        <w:rPr>
          <w:rFonts w:ascii="Times New Roman" w:eastAsia="Verdana" w:hAnsi="Times New Roman" w:cs="Verdana"/>
          <w:color w:val="000000"/>
          <w:sz w:val="22"/>
          <w:szCs w:val="22"/>
        </w:rPr>
        <w:t>" Jesus Christ personifies truth. (</w:t>
      </w:r>
      <w:r>
        <w:rPr>
          <w:rFonts w:ascii="Times New Roman" w:eastAsia="Verdana" w:hAnsi="Times New Roman" w:cs="Verdana"/>
          <w:b/>
          <w:bCs/>
          <w:color w:val="000000"/>
          <w:sz w:val="22"/>
          <w:szCs w:val="22"/>
        </w:rPr>
        <w:t>John 14:6</w:t>
      </w:r>
      <w:r>
        <w:rPr>
          <w:rFonts w:ascii="Times New Roman" w:eastAsia="Verdana" w:hAnsi="Times New Roman" w:cs="Verdana"/>
          <w:color w:val="000000"/>
          <w:sz w:val="22"/>
          <w:szCs w:val="22"/>
        </w:rPr>
        <w:t xml:space="preserve">) </w:t>
      </w:r>
      <w:r>
        <w:rPr>
          <w:rFonts w:ascii="Times New Roman" w:eastAsia="Verdana" w:hAnsi="Times New Roman" w:cs="Verdana"/>
          <w:b/>
          <w:bCs/>
          <w:color w:val="000000"/>
          <w:sz w:val="22"/>
          <w:szCs w:val="22"/>
        </w:rPr>
        <w:t>John 1:17</w:t>
      </w:r>
      <w:r>
        <w:rPr>
          <w:rFonts w:ascii="Times New Roman" w:eastAsia="Verdana" w:hAnsi="Times New Roman" w:cs="Verdana"/>
          <w:color w:val="000000"/>
          <w:sz w:val="22"/>
          <w:szCs w:val="22"/>
        </w:rPr>
        <w:t xml:space="preserve"> tells us that the Law came by Moses but grace and </w:t>
      </w:r>
      <w:r>
        <w:rPr>
          <w:rFonts w:ascii="Times New Roman" w:eastAsia="Verdana" w:hAnsi="Times New Roman" w:cs="Verdana"/>
          <w:b/>
          <w:bCs/>
          <w:i/>
          <w:iCs/>
          <w:color w:val="000000"/>
          <w:sz w:val="22"/>
          <w:szCs w:val="22"/>
          <w:shd w:val="clear" w:color="auto" w:fill="FFFF00"/>
        </w:rPr>
        <w:t>truth</w:t>
      </w:r>
      <w:r>
        <w:rPr>
          <w:rFonts w:ascii="Times New Roman" w:eastAsia="Verdana" w:hAnsi="Times New Roman" w:cs="Verdana"/>
          <w:color w:val="000000"/>
          <w:sz w:val="22"/>
          <w:szCs w:val="22"/>
        </w:rPr>
        <w:t xml:space="preserve"> came by Jesus Christ. </w:t>
      </w:r>
      <w:r>
        <w:rPr>
          <w:rFonts w:ascii="Times New Roman" w:eastAsia="Verdana" w:hAnsi="Times New Roman" w:cs="Verdana"/>
          <w:b/>
          <w:bCs/>
          <w:color w:val="000000"/>
          <w:sz w:val="22"/>
          <w:szCs w:val="22"/>
        </w:rPr>
        <w:t>John 1:14</w:t>
      </w:r>
      <w:r>
        <w:rPr>
          <w:rFonts w:ascii="Times New Roman" w:eastAsia="Verdana" w:hAnsi="Times New Roman" w:cs="Verdana"/>
          <w:color w:val="000000"/>
          <w:sz w:val="22"/>
          <w:szCs w:val="22"/>
        </w:rPr>
        <w:t xml:space="preserve"> tells us that He was full of grace and </w:t>
      </w:r>
      <w:r>
        <w:rPr>
          <w:rFonts w:ascii="Times New Roman" w:eastAsia="Verdana" w:hAnsi="Times New Roman" w:cs="Verdana"/>
          <w:b/>
          <w:bCs/>
          <w:color w:val="000000"/>
          <w:sz w:val="22"/>
          <w:szCs w:val="22"/>
          <w:u w:val="single"/>
          <w:shd w:val="clear" w:color="auto" w:fill="FFFF00"/>
        </w:rPr>
        <w:t>truth</w:t>
      </w:r>
      <w:r>
        <w:rPr>
          <w:rFonts w:ascii="Times New Roman" w:eastAsia="Verdana" w:hAnsi="Times New Roman" w:cs="Verdana"/>
          <w:color w:val="000000"/>
          <w:sz w:val="22"/>
          <w:szCs w:val="22"/>
        </w:rPr>
        <w:t xml:space="preserve">. In </w:t>
      </w:r>
      <w:r>
        <w:rPr>
          <w:rFonts w:ascii="Times New Roman" w:eastAsia="Verdana" w:hAnsi="Times New Roman" w:cs="Verdana"/>
          <w:b/>
          <w:bCs/>
          <w:color w:val="000000"/>
          <w:sz w:val="22"/>
          <w:szCs w:val="22"/>
        </w:rPr>
        <w:t>Rev. 19:11</w:t>
      </w:r>
      <w:r>
        <w:rPr>
          <w:rFonts w:ascii="Times New Roman" w:eastAsia="Verdana" w:hAnsi="Times New Roman" w:cs="Verdana"/>
          <w:color w:val="000000"/>
          <w:sz w:val="22"/>
          <w:szCs w:val="22"/>
        </w:rPr>
        <w:t xml:space="preserve"> He bears the title, "</w:t>
      </w:r>
      <w:r>
        <w:rPr>
          <w:rFonts w:ascii="Times New Roman" w:eastAsia="Verdana" w:hAnsi="Times New Roman" w:cs="Verdana"/>
          <w:b/>
          <w:bCs/>
          <w:color w:val="000000"/>
          <w:sz w:val="22"/>
          <w:szCs w:val="22"/>
          <w:u w:val="single"/>
          <w:shd w:val="clear" w:color="auto" w:fill="FFFF00"/>
        </w:rPr>
        <w:t>Faithful and True</w:t>
      </w:r>
      <w:r>
        <w:rPr>
          <w:rFonts w:ascii="Times New Roman" w:eastAsia="Verdana" w:hAnsi="Times New Roman" w:cs="Verdana"/>
          <w:color w:val="000000"/>
          <w:sz w:val="22"/>
          <w:szCs w:val="22"/>
        </w:rPr>
        <w:t>". Is it any wonder that God desires us to worship Him in spirit and in truth? (</w:t>
      </w:r>
      <w:r>
        <w:rPr>
          <w:rFonts w:ascii="Times New Roman" w:eastAsia="Verdana" w:hAnsi="Times New Roman" w:cs="Verdana"/>
          <w:b/>
          <w:bCs/>
          <w:color w:val="000000"/>
          <w:sz w:val="22"/>
          <w:szCs w:val="22"/>
        </w:rPr>
        <w:t>John 4:24</w:t>
      </w:r>
      <w:r>
        <w:rPr>
          <w:rFonts w:ascii="Times New Roman" w:eastAsia="Verdana" w:hAnsi="Times New Roman" w:cs="Verdana"/>
          <w:color w:val="000000"/>
          <w:sz w:val="22"/>
          <w:szCs w:val="22"/>
        </w:rPr>
        <w:t>) He desires truth in the inward parts. (</w:t>
      </w:r>
      <w:r>
        <w:rPr>
          <w:rFonts w:ascii="Times New Roman" w:eastAsia="Verdana" w:hAnsi="Times New Roman" w:cs="Verdana"/>
          <w:b/>
          <w:bCs/>
          <w:color w:val="000000"/>
          <w:sz w:val="22"/>
          <w:szCs w:val="22"/>
        </w:rPr>
        <w:t>Psalm 51:6</w:t>
      </w:r>
      <w:r>
        <w:rPr>
          <w:rFonts w:ascii="Times New Roman" w:eastAsia="Verdana" w:hAnsi="Times New Roman" w:cs="Verdana"/>
          <w:color w:val="000000"/>
          <w:sz w:val="22"/>
          <w:szCs w:val="22"/>
        </w:rPr>
        <w:t>) Just as Jesus Christ is the truth, the devil is the consummate liar! (</w:t>
      </w:r>
      <w:r>
        <w:rPr>
          <w:rFonts w:ascii="Times New Roman" w:eastAsia="Verdana" w:hAnsi="Times New Roman" w:cs="Verdana"/>
          <w:b/>
          <w:bCs/>
          <w:color w:val="000000"/>
          <w:sz w:val="22"/>
          <w:szCs w:val="22"/>
        </w:rPr>
        <w:t>John 8:44</w:t>
      </w:r>
      <w:r>
        <w:rPr>
          <w:rFonts w:ascii="Times New Roman" w:eastAsia="Verdana" w:hAnsi="Times New Roman" w:cs="Verdana"/>
          <w:color w:val="000000"/>
          <w:sz w:val="22"/>
          <w:szCs w:val="22"/>
        </w:rPr>
        <w:t>) Is it any wonder why we are commanded to speak the truth? (</w:t>
      </w:r>
      <w:r>
        <w:rPr>
          <w:rFonts w:ascii="Times New Roman" w:eastAsia="Verdana" w:hAnsi="Times New Roman" w:cs="Verdana"/>
          <w:b/>
          <w:bCs/>
          <w:color w:val="000000"/>
          <w:sz w:val="22"/>
          <w:szCs w:val="22"/>
        </w:rPr>
        <w:t>Eph.4:15</w:t>
      </w:r>
      <w:r>
        <w:rPr>
          <w:rFonts w:ascii="Times New Roman" w:eastAsia="Verdana" w:hAnsi="Times New Roman" w:cs="Verdana"/>
          <w:color w:val="000000"/>
          <w:sz w:val="22"/>
          <w:szCs w:val="22"/>
        </w:rPr>
        <w:t>)</w:t>
      </w:r>
    </w:p>
    <w:p w:rsidR="008F0B4F" w:rsidRDefault="008F0B4F" w:rsidP="008F0B4F">
      <w:pPr>
        <w:pStyle w:val="Normal0"/>
        <w:spacing w:before="134" w:after="134"/>
        <w:rPr>
          <w:sz w:val="22"/>
          <w:szCs w:val="22"/>
        </w:rPr>
      </w:pPr>
      <w:r>
        <w:rPr>
          <w:rFonts w:ascii="Times New Roman" w:eastAsia="Verdana" w:hAnsi="Times New Roman" w:cs="Verdana"/>
          <w:color w:val="000000"/>
          <w:sz w:val="22"/>
          <w:szCs w:val="22"/>
        </w:rPr>
        <w:t>He is also described as "</w:t>
      </w:r>
      <w:r>
        <w:rPr>
          <w:rFonts w:ascii="Times New Roman" w:eastAsia="Verdana" w:hAnsi="Times New Roman" w:cs="Verdana"/>
          <w:b/>
          <w:bCs/>
          <w:i/>
          <w:iCs/>
          <w:color w:val="000000"/>
          <w:sz w:val="22"/>
          <w:szCs w:val="22"/>
        </w:rPr>
        <w:t>he that hath the key of David</w:t>
      </w:r>
      <w:r>
        <w:rPr>
          <w:rFonts w:ascii="Times New Roman" w:eastAsia="Verdana" w:hAnsi="Times New Roman" w:cs="Verdana"/>
          <w:color w:val="000000"/>
          <w:sz w:val="22"/>
          <w:szCs w:val="22"/>
        </w:rPr>
        <w:t xml:space="preserve">". To what is he referring? If we go back to </w:t>
      </w:r>
      <w:r>
        <w:rPr>
          <w:rFonts w:ascii="Times New Roman" w:eastAsia="Verdana" w:hAnsi="Times New Roman" w:cs="Verdana"/>
          <w:b/>
          <w:bCs/>
          <w:color w:val="000000"/>
          <w:sz w:val="22"/>
          <w:szCs w:val="22"/>
        </w:rPr>
        <w:t>Isa. 22:20</w:t>
      </w:r>
      <w:r>
        <w:rPr>
          <w:rFonts w:ascii="Times New Roman" w:eastAsia="Verdana" w:hAnsi="Times New Roman" w:cs="Verdana"/>
          <w:color w:val="000000"/>
          <w:sz w:val="22"/>
          <w:szCs w:val="22"/>
        </w:rPr>
        <w:t xml:space="preserve"> we see that the key of David was given to </w:t>
      </w:r>
      <w:proofErr w:type="spellStart"/>
      <w:r>
        <w:rPr>
          <w:rFonts w:ascii="Times New Roman" w:eastAsia="Verdana" w:hAnsi="Times New Roman" w:cs="Verdana"/>
          <w:color w:val="000000"/>
          <w:sz w:val="22"/>
          <w:szCs w:val="22"/>
        </w:rPr>
        <w:t>Eliakim</w:t>
      </w:r>
      <w:proofErr w:type="spellEnd"/>
      <w:r>
        <w:rPr>
          <w:rFonts w:ascii="Times New Roman" w:eastAsia="Verdana" w:hAnsi="Times New Roman" w:cs="Verdana"/>
          <w:color w:val="000000"/>
          <w:sz w:val="22"/>
          <w:szCs w:val="22"/>
        </w:rPr>
        <w:t xml:space="preserve">. This meant that he would have the </w:t>
      </w:r>
      <w:r>
        <w:rPr>
          <w:rFonts w:ascii="Times New Roman" w:eastAsia="Verdana" w:hAnsi="Times New Roman" w:cs="Verdana"/>
          <w:b/>
          <w:bCs/>
          <w:color w:val="000000"/>
          <w:sz w:val="22"/>
          <w:szCs w:val="22"/>
          <w:u w:val="single"/>
          <w:shd w:val="clear" w:color="auto" w:fill="FFFF00"/>
        </w:rPr>
        <w:t>oversight</w:t>
      </w:r>
      <w:r>
        <w:rPr>
          <w:rFonts w:ascii="Times New Roman" w:eastAsia="Verdana" w:hAnsi="Times New Roman" w:cs="Verdana"/>
          <w:b/>
          <w:bCs/>
          <w:color w:val="000000"/>
          <w:sz w:val="22"/>
          <w:szCs w:val="22"/>
        </w:rPr>
        <w:t xml:space="preserve"> </w:t>
      </w:r>
      <w:r>
        <w:rPr>
          <w:rFonts w:ascii="Times New Roman" w:eastAsia="Verdana" w:hAnsi="Times New Roman" w:cs="Verdana"/>
          <w:color w:val="000000"/>
          <w:sz w:val="22"/>
          <w:szCs w:val="22"/>
        </w:rPr>
        <w:t xml:space="preserve">of David's house. He would have the key to the royal </w:t>
      </w:r>
      <w:r>
        <w:rPr>
          <w:rFonts w:ascii="Times New Roman" w:eastAsia="Verdana" w:hAnsi="Times New Roman" w:cs="Verdana"/>
          <w:b/>
          <w:bCs/>
          <w:color w:val="000000"/>
          <w:sz w:val="22"/>
          <w:szCs w:val="22"/>
          <w:u w:val="single"/>
          <w:shd w:val="clear" w:color="auto" w:fill="FFFF00"/>
        </w:rPr>
        <w:t>treasury</w:t>
      </w:r>
      <w:r>
        <w:rPr>
          <w:rFonts w:ascii="Times New Roman" w:eastAsia="Verdana" w:hAnsi="Times New Roman" w:cs="Verdana"/>
          <w:color w:val="000000"/>
          <w:sz w:val="22"/>
          <w:szCs w:val="22"/>
        </w:rPr>
        <w:t xml:space="preserve"> to open and close as he pleased. He is clearly a type of the Lord Jesus Christ. It is foreshadowing of what will take place in the Millennium. (</w:t>
      </w:r>
      <w:r>
        <w:rPr>
          <w:rFonts w:ascii="Times New Roman" w:eastAsia="Verdana" w:hAnsi="Times New Roman" w:cs="Verdana"/>
          <w:b/>
          <w:bCs/>
          <w:color w:val="000000"/>
          <w:sz w:val="22"/>
          <w:szCs w:val="22"/>
        </w:rPr>
        <w:t>Isa. 9:6</w:t>
      </w:r>
      <w:proofErr w:type="gramStart"/>
      <w:r>
        <w:rPr>
          <w:rFonts w:ascii="Times New Roman" w:eastAsia="Verdana" w:hAnsi="Times New Roman" w:cs="Verdana"/>
          <w:b/>
          <w:bCs/>
          <w:color w:val="000000"/>
          <w:sz w:val="22"/>
          <w:szCs w:val="22"/>
        </w:rPr>
        <w:t>,7</w:t>
      </w:r>
      <w:proofErr w:type="gramEnd"/>
      <w:r>
        <w:rPr>
          <w:rFonts w:ascii="Times New Roman" w:eastAsia="Verdana" w:hAnsi="Times New Roman" w:cs="Verdana"/>
          <w:b/>
          <w:bCs/>
          <w:color w:val="000000"/>
          <w:sz w:val="22"/>
          <w:szCs w:val="22"/>
        </w:rPr>
        <w:t>; Luke 1:32,33</w:t>
      </w:r>
      <w:r>
        <w:rPr>
          <w:rFonts w:ascii="Times New Roman" w:eastAsia="Verdana" w:hAnsi="Times New Roman" w:cs="Verdana"/>
          <w:color w:val="000000"/>
          <w:sz w:val="22"/>
          <w:szCs w:val="22"/>
        </w:rPr>
        <w:t>)</w:t>
      </w:r>
    </w:p>
    <w:p w:rsidR="001F523D" w:rsidRDefault="001F523D"/>
    <w:sectPr w:rsidR="001F523D" w:rsidSect="002A5E52">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F0B4F"/>
    <w:rsid w:val="001F523D"/>
    <w:rsid w:val="002768BB"/>
    <w:rsid w:val="004E078D"/>
    <w:rsid w:val="008424D8"/>
    <w:rsid w:val="008F0B4F"/>
    <w:rsid w:val="008F3720"/>
    <w:rsid w:val="00947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3D"/>
  </w:style>
  <w:style w:type="paragraph" w:styleId="Heading3">
    <w:name w:val="heading 3"/>
    <w:basedOn w:val="Normal"/>
    <w:next w:val="Textbody"/>
    <w:link w:val="Heading3Char"/>
    <w:rsid w:val="008F0B4F"/>
    <w:pPr>
      <w:keepNext/>
      <w:widowControl w:val="0"/>
      <w:suppressAutoHyphens/>
      <w:autoSpaceDN w:val="0"/>
      <w:spacing w:before="240" w:after="120" w:line="240" w:lineRule="auto"/>
      <w:textAlignment w:val="baseline"/>
      <w:outlineLvl w:val="2"/>
    </w:pPr>
    <w:rPr>
      <w:rFonts w:ascii="Times New Roman" w:eastAsia="SimSun" w:hAnsi="Times New Roman" w:cs="Arial"/>
      <w:b/>
      <w:bCs/>
      <w:kern w:val="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0B4F"/>
    <w:rPr>
      <w:rFonts w:ascii="Times New Roman" w:eastAsia="SimSun" w:hAnsi="Times New Roman" w:cs="Arial"/>
      <w:b/>
      <w:bCs/>
      <w:kern w:val="3"/>
      <w:sz w:val="28"/>
      <w:szCs w:val="28"/>
      <w:lang w:eastAsia="zh-CN" w:bidi="hi-IN"/>
    </w:rPr>
  </w:style>
  <w:style w:type="paragraph" w:customStyle="1" w:styleId="Textbody">
    <w:name w:val="Text body"/>
    <w:basedOn w:val="Normal"/>
    <w:rsid w:val="008F0B4F"/>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paragraph" w:customStyle="1" w:styleId="Normal0">
    <w:name w:val="[Normal]"/>
    <w:rsid w:val="008F0B4F"/>
    <w:pPr>
      <w:widowControl w:val="0"/>
      <w:suppressAutoHyphens/>
      <w:autoSpaceDE w:val="0"/>
      <w:autoSpaceDN w:val="0"/>
      <w:spacing w:after="0" w:line="240" w:lineRule="auto"/>
      <w:textAlignment w:val="baseline"/>
    </w:pPr>
    <w:rPr>
      <w:rFonts w:ascii="Arial" w:eastAsia="Arial" w:hAnsi="Arial"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ttalus_II" TargetMode="External"/><Relationship Id="rId13" Type="http://schemas.openxmlformats.org/officeDocument/2006/relationships/hyperlink" Target="https://en.wikipedia.org/wiki/Pergamum" TargetMode="External"/><Relationship Id="rId18" Type="http://schemas.openxmlformats.org/officeDocument/2006/relationships/hyperlink" Target="https://en.wikipedia.org/wiki/Vespasia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n.wikipedia.org/wiki/Eumenes_II" TargetMode="External"/><Relationship Id="rId12" Type="http://schemas.openxmlformats.org/officeDocument/2006/relationships/hyperlink" Target="https://en.wikipedia.org/wiki/Ionia" TargetMode="External"/><Relationship Id="rId17" Type="http://schemas.openxmlformats.org/officeDocument/2006/relationships/hyperlink" Target="https://en.wikipedia.org/wiki/Caligula" TargetMode="External"/><Relationship Id="rId2" Type="http://schemas.openxmlformats.org/officeDocument/2006/relationships/settings" Target="settings.xml"/><Relationship Id="rId16" Type="http://schemas.openxmlformats.org/officeDocument/2006/relationships/hyperlink" Target="https://en.wikipedia.org/wiki/Roman_empero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Pergamon" TargetMode="External"/><Relationship Id="rId11" Type="http://schemas.openxmlformats.org/officeDocument/2006/relationships/hyperlink" Target="https://en.wikipedia.org/wiki/Asia_(Roman_province)" TargetMode="External"/><Relationship Id="rId5" Type="http://schemas.openxmlformats.org/officeDocument/2006/relationships/hyperlink" Target="https://en.wikipedia.org/wiki/Eumenes_II" TargetMode="External"/><Relationship Id="rId15" Type="http://schemas.openxmlformats.org/officeDocument/2006/relationships/hyperlink" Target="https://en.wikipedia.org/wiki/AD_17_Lydia_earthquake" TargetMode="External"/><Relationship Id="rId10" Type="http://schemas.openxmlformats.org/officeDocument/2006/relationships/hyperlink" Target="https://en.wikipedia.org/wiki/Attalid_dynasty" TargetMode="External"/><Relationship Id="rId19" Type="http://schemas.openxmlformats.org/officeDocument/2006/relationships/hyperlink" Target="https://en.wikipedia.org/wiki/Caracalla" TargetMode="External"/><Relationship Id="rId4" Type="http://schemas.openxmlformats.org/officeDocument/2006/relationships/hyperlink" Target="https://en.wikipedia.org/wiki/Philadelphia_(disambiguation)" TargetMode="External"/><Relationship Id="rId9" Type="http://schemas.openxmlformats.org/officeDocument/2006/relationships/hyperlink" Target="https://en.wikipedia.org/wiki/Attalid_dynasty" TargetMode="External"/><Relationship Id="rId14" Type="http://schemas.openxmlformats.org/officeDocument/2006/relationships/hyperlink" Target="https://en.wikipedia.org/wiki/Sar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Bible</dc:creator>
  <cp:lastModifiedBy>Bible</cp:lastModifiedBy>
  <cp:revision>1</cp:revision>
  <dcterms:created xsi:type="dcterms:W3CDTF">2020-05-05T16:52:00Z</dcterms:created>
  <dcterms:modified xsi:type="dcterms:W3CDTF">2020-05-05T16:53:00Z</dcterms:modified>
</cp:coreProperties>
</file>