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AE" w:rsidRDefault="00637DAE" w:rsidP="00637DAE">
      <w:pPr>
        <w:pStyle w:val="Normal0"/>
        <w:spacing w:before="134" w:after="134"/>
        <w:rPr>
          <w:rFonts w:ascii="Times New Roman" w:eastAsia="Verdana" w:hAnsi="Times New Roman" w:cs="Verdana"/>
          <w:color w:val="000000"/>
        </w:rPr>
      </w:pPr>
      <w:r>
        <w:rPr>
          <w:rFonts w:ascii="Times New Roman" w:eastAsia="Verdana" w:hAnsi="Times New Roman" w:cs="Verdana"/>
          <w:color w:val="000000"/>
        </w:rPr>
        <w:t xml:space="preserve">In the pantheon of Babylonian deities, </w:t>
      </w:r>
      <w:proofErr w:type="spellStart"/>
      <w:r>
        <w:rPr>
          <w:rFonts w:ascii="Times New Roman" w:eastAsia="Verdana" w:hAnsi="Times New Roman" w:cs="Verdana"/>
          <w:b/>
          <w:bCs/>
          <w:color w:val="000000"/>
          <w:u w:val="single"/>
          <w:shd w:val="clear" w:color="auto" w:fill="FFFF00"/>
        </w:rPr>
        <w:t>Bel</w:t>
      </w:r>
      <w:proofErr w:type="spellEnd"/>
      <w:r>
        <w:rPr>
          <w:rFonts w:ascii="Times New Roman" w:eastAsia="Verdana" w:hAnsi="Times New Roman" w:cs="Verdana"/>
          <w:b/>
          <w:bCs/>
          <w:color w:val="000000"/>
          <w:u w:val="single"/>
          <w:shd w:val="clear" w:color="auto" w:fill="FFFF00"/>
        </w:rPr>
        <w:t xml:space="preserve"> was the "god of the earth"</w:t>
      </w:r>
      <w:r>
        <w:rPr>
          <w:rFonts w:ascii="Times New Roman" w:eastAsia="Verdana" w:hAnsi="Times New Roman" w:cs="Verdana"/>
          <w:color w:val="000000"/>
        </w:rPr>
        <w:t xml:space="preserve">. </w:t>
      </w:r>
      <w:r>
        <w:rPr>
          <w:rFonts w:ascii="Times New Roman" w:eastAsia="Verdana" w:hAnsi="Times New Roman" w:cs="Verdana"/>
          <w:b/>
          <w:bCs/>
          <w:color w:val="000000"/>
        </w:rPr>
        <w:t>(Isa. 46:1; Jer. 50:2; 51:44)</w:t>
      </w:r>
      <w:r>
        <w:rPr>
          <w:rFonts w:ascii="Times New Roman" w:eastAsia="Verdana" w:hAnsi="Times New Roman" w:cs="Verdana"/>
          <w:color w:val="000000"/>
        </w:rPr>
        <w:t xml:space="preserve"> He was often seen in the image of a dragon.</w:t>
      </w:r>
      <w:r>
        <w:rPr>
          <w:rFonts w:ascii="Times New Roman" w:eastAsia="Verdana" w:hAnsi="Times New Roman" w:cs="Verdana"/>
          <w:b/>
          <w:bCs/>
          <w:color w:val="000000"/>
          <w:u w:val="single"/>
          <w:shd w:val="clear" w:color="auto" w:fill="FFFF00"/>
        </w:rPr>
        <w:t>"</w:t>
      </w:r>
      <w:proofErr w:type="spellStart"/>
      <w:r>
        <w:rPr>
          <w:rFonts w:ascii="Times New Roman" w:eastAsia="Verdana" w:hAnsi="Times New Roman" w:cs="Verdana"/>
          <w:b/>
          <w:bCs/>
          <w:color w:val="000000"/>
          <w:u w:val="single"/>
          <w:shd w:val="clear" w:color="auto" w:fill="FFFF00"/>
        </w:rPr>
        <w:t>Bel</w:t>
      </w:r>
      <w:proofErr w:type="spellEnd"/>
      <w:r>
        <w:rPr>
          <w:rFonts w:ascii="Times New Roman" w:eastAsia="Verdana" w:hAnsi="Times New Roman" w:cs="Verdana"/>
          <w:b/>
          <w:bCs/>
          <w:color w:val="000000"/>
          <w:u w:val="single"/>
          <w:shd w:val="clear" w:color="auto" w:fill="FFFF00"/>
        </w:rPr>
        <w:t xml:space="preserve"> and the Dragon" is the Greek apocryphal addition to the Biblical book of Daniel. This spurious book was never accepted by the Jews or Protestants.</w:t>
      </w:r>
      <w:r>
        <w:rPr>
          <w:rFonts w:ascii="Times New Roman" w:eastAsia="Verdana" w:hAnsi="Times New Roman" w:cs="Verdana"/>
          <w:color w:val="000000"/>
        </w:rPr>
        <w:t xml:space="preserve"> On the other hand, </w:t>
      </w:r>
      <w:r>
        <w:rPr>
          <w:rFonts w:ascii="Times New Roman" w:eastAsia="Verdana" w:hAnsi="Times New Roman" w:cs="Verdana"/>
          <w:b/>
          <w:bCs/>
          <w:color w:val="000000"/>
          <w:u w:val="single"/>
          <w:shd w:val="clear" w:color="auto" w:fill="FFFF00"/>
        </w:rPr>
        <w:t xml:space="preserve">the Roman catholic Church has accepted this as inspired and </w:t>
      </w:r>
      <w:proofErr w:type="spellStart"/>
      <w:r>
        <w:rPr>
          <w:rFonts w:ascii="Times New Roman" w:eastAsia="Verdana" w:hAnsi="Times New Roman" w:cs="Verdana"/>
          <w:b/>
          <w:bCs/>
          <w:color w:val="000000"/>
          <w:u w:val="single"/>
          <w:shd w:val="clear" w:color="auto" w:fill="FFFF00"/>
        </w:rPr>
        <w:t>authoratative</w:t>
      </w:r>
      <w:proofErr w:type="spellEnd"/>
      <w:r>
        <w:rPr>
          <w:rFonts w:ascii="Times New Roman" w:eastAsia="Verdana" w:hAnsi="Times New Roman" w:cs="Verdana"/>
          <w:b/>
          <w:bCs/>
          <w:color w:val="000000"/>
          <w:u w:val="single"/>
          <w:shd w:val="clear" w:color="auto" w:fill="FFFF00"/>
        </w:rPr>
        <w:t>.</w:t>
      </w:r>
      <w:r>
        <w:rPr>
          <w:rFonts w:ascii="Times New Roman" w:eastAsia="Verdana" w:hAnsi="Times New Roman" w:cs="Verdana"/>
          <w:color w:val="000000"/>
        </w:rPr>
        <w:t xml:space="preserve"> Interesting in that in </w:t>
      </w:r>
      <w:r>
        <w:rPr>
          <w:rFonts w:ascii="Times New Roman" w:eastAsia="Verdana" w:hAnsi="Times New Roman" w:cs="Verdana"/>
          <w:b/>
          <w:bCs/>
          <w:color w:val="000000"/>
        </w:rPr>
        <w:t>Rev. 12:3</w:t>
      </w:r>
      <w:r>
        <w:rPr>
          <w:rFonts w:ascii="Times New Roman" w:eastAsia="Verdana" w:hAnsi="Times New Roman" w:cs="Verdana"/>
          <w:color w:val="000000"/>
        </w:rPr>
        <w:t xml:space="preserve"> we see that </w:t>
      </w:r>
      <w:r>
        <w:rPr>
          <w:rFonts w:ascii="Times New Roman" w:eastAsia="Verdana" w:hAnsi="Times New Roman" w:cs="Verdana"/>
          <w:b/>
          <w:bCs/>
          <w:color w:val="000000"/>
          <w:u w:val="single"/>
          <w:shd w:val="clear" w:color="auto" w:fill="FFFF00"/>
        </w:rPr>
        <w:t xml:space="preserve">Satan is clearly identified as a </w:t>
      </w:r>
      <w:r>
        <w:rPr>
          <w:rFonts w:ascii="Times New Roman" w:eastAsia="Verdana" w:hAnsi="Times New Roman" w:cs="Verdana"/>
          <w:b/>
          <w:bCs/>
          <w:i/>
          <w:iCs/>
          <w:color w:val="000000"/>
          <w:u w:val="single"/>
          <w:shd w:val="clear" w:color="auto" w:fill="FFFF00"/>
        </w:rPr>
        <w:t>"great red dragon"</w:t>
      </w:r>
      <w:r>
        <w:rPr>
          <w:rFonts w:ascii="Times New Roman" w:eastAsia="Verdana" w:hAnsi="Times New Roman" w:cs="Verdana"/>
          <w:color w:val="000000"/>
        </w:rPr>
        <w:t xml:space="preserve">. </w:t>
      </w:r>
      <w:r>
        <w:rPr>
          <w:rFonts w:ascii="Times New Roman" w:eastAsia="Verdana" w:hAnsi="Times New Roman" w:cs="Verdana"/>
          <w:b/>
          <w:bCs/>
          <w:color w:val="000000"/>
        </w:rPr>
        <w:t>Rev. 13:4</w:t>
      </w:r>
      <w:r>
        <w:rPr>
          <w:rFonts w:ascii="Times New Roman" w:eastAsia="Verdana" w:hAnsi="Times New Roman" w:cs="Verdana"/>
          <w:color w:val="000000"/>
        </w:rPr>
        <w:t xml:space="preserve"> tells us that the dragon was worshipped.</w:t>
      </w:r>
    </w:p>
    <w:p w:rsidR="00637DAE" w:rsidRDefault="00637DAE" w:rsidP="00637DAE">
      <w:pPr>
        <w:pStyle w:val="Normal0"/>
        <w:spacing w:before="134" w:after="134"/>
        <w:rPr>
          <w:rFonts w:ascii="Times New Roman" w:eastAsia="Verdana" w:hAnsi="Times New Roman" w:cs="Verdana"/>
          <w:color w:val="000000"/>
        </w:rPr>
      </w:pPr>
      <w:r>
        <w:rPr>
          <w:rFonts w:ascii="Times New Roman" w:eastAsia="Verdana" w:hAnsi="Times New Roman" w:cs="Verdana"/>
          <w:color w:val="000000"/>
        </w:rPr>
        <w:t>The Babylonian Mysteries also included as mentioned before, the worship of the "</w:t>
      </w:r>
      <w:r>
        <w:rPr>
          <w:rFonts w:ascii="Times New Roman" w:eastAsia="Verdana" w:hAnsi="Times New Roman" w:cs="Verdana"/>
          <w:b/>
          <w:bCs/>
          <w:color w:val="000000"/>
          <w:u w:val="single"/>
          <w:shd w:val="clear" w:color="auto" w:fill="FFFF00"/>
        </w:rPr>
        <w:t xml:space="preserve">Mother goddess and her Son", </w:t>
      </w:r>
      <w:proofErr w:type="spellStart"/>
      <w:r>
        <w:rPr>
          <w:rFonts w:ascii="Times New Roman" w:eastAsia="Verdana" w:hAnsi="Times New Roman" w:cs="Verdana"/>
          <w:b/>
          <w:bCs/>
          <w:color w:val="000000"/>
          <w:u w:val="single"/>
          <w:shd w:val="clear" w:color="auto" w:fill="FFFF00"/>
        </w:rPr>
        <w:t>Semiramis</w:t>
      </w:r>
      <w:proofErr w:type="spellEnd"/>
      <w:r>
        <w:rPr>
          <w:rFonts w:ascii="Times New Roman" w:eastAsia="Verdana" w:hAnsi="Times New Roman" w:cs="Verdana"/>
          <w:b/>
          <w:bCs/>
          <w:color w:val="000000"/>
          <w:u w:val="single"/>
          <w:shd w:val="clear" w:color="auto" w:fill="FFFF00"/>
        </w:rPr>
        <w:t xml:space="preserve"> and </w:t>
      </w:r>
      <w:proofErr w:type="spellStart"/>
      <w:r>
        <w:rPr>
          <w:rFonts w:ascii="Times New Roman" w:eastAsia="Verdana" w:hAnsi="Times New Roman" w:cs="Verdana"/>
          <w:b/>
          <w:bCs/>
          <w:color w:val="000000"/>
          <w:u w:val="single"/>
          <w:shd w:val="clear" w:color="auto" w:fill="FFFF00"/>
        </w:rPr>
        <w:t>Talmuz</w:t>
      </w:r>
      <w:proofErr w:type="spellEnd"/>
      <w:r>
        <w:rPr>
          <w:rFonts w:ascii="Times New Roman" w:eastAsia="Verdana" w:hAnsi="Times New Roman" w:cs="Verdana"/>
          <w:color w:val="000000"/>
        </w:rPr>
        <w:t xml:space="preserve">. </w:t>
      </w:r>
      <w:r>
        <w:rPr>
          <w:rFonts w:ascii="Times New Roman" w:eastAsia="Verdana" w:hAnsi="Times New Roman" w:cs="Verdana"/>
          <w:b/>
          <w:bCs/>
          <w:color w:val="000000"/>
          <w:u w:val="single"/>
          <w:shd w:val="clear" w:color="auto" w:fill="FFFF00"/>
        </w:rPr>
        <w:t>She was seen as the "Queen of Heaven</w:t>
      </w:r>
      <w:r>
        <w:rPr>
          <w:rFonts w:ascii="Times New Roman" w:eastAsia="Verdana" w:hAnsi="Times New Roman" w:cs="Verdana"/>
          <w:color w:val="000000"/>
        </w:rPr>
        <w:t>". (</w:t>
      </w:r>
      <w:r>
        <w:rPr>
          <w:rFonts w:ascii="Times New Roman" w:eastAsia="Verdana" w:hAnsi="Times New Roman" w:cs="Verdana"/>
          <w:b/>
          <w:bCs/>
          <w:color w:val="000000"/>
        </w:rPr>
        <w:t>Jer.7:18</w:t>
      </w:r>
      <w:r>
        <w:rPr>
          <w:rFonts w:ascii="Times New Roman" w:eastAsia="Verdana" w:hAnsi="Times New Roman" w:cs="Verdana"/>
          <w:color w:val="000000"/>
        </w:rPr>
        <w:t xml:space="preserve">) </w:t>
      </w:r>
      <w:r>
        <w:rPr>
          <w:rFonts w:ascii="Times New Roman" w:eastAsia="Verdana" w:hAnsi="Times New Roman" w:cs="Verdana"/>
          <w:b/>
          <w:bCs/>
          <w:color w:val="000000"/>
          <w:u w:val="single"/>
          <w:shd w:val="clear" w:color="auto" w:fill="FFFF00"/>
        </w:rPr>
        <w:t>As early as the 5</w:t>
      </w:r>
      <w:r>
        <w:rPr>
          <w:rFonts w:ascii="Times New Roman" w:eastAsia="Verdana" w:hAnsi="Times New Roman" w:cs="Verdana"/>
          <w:b/>
          <w:bCs/>
          <w:color w:val="000000"/>
          <w:u w:val="single"/>
          <w:shd w:val="clear" w:color="auto" w:fill="FFFF00"/>
          <w:vertAlign w:val="superscript"/>
        </w:rPr>
        <w:t>th</w:t>
      </w:r>
      <w:r>
        <w:rPr>
          <w:rFonts w:ascii="Times New Roman" w:eastAsia="Verdana" w:hAnsi="Times New Roman" w:cs="Verdana"/>
          <w:b/>
          <w:bCs/>
          <w:color w:val="000000"/>
          <w:u w:val="single"/>
          <w:shd w:val="clear" w:color="auto" w:fill="FFFF00"/>
        </w:rPr>
        <w:t xml:space="preserve"> Century Mary began to be worshipped as the "Queen of Heaven"</w:t>
      </w:r>
      <w:r>
        <w:rPr>
          <w:rFonts w:ascii="Times New Roman" w:eastAsia="Verdana" w:hAnsi="Times New Roman" w:cs="Verdana"/>
          <w:color w:val="000000"/>
        </w:rPr>
        <w:t xml:space="preserve">. </w:t>
      </w:r>
      <w:r>
        <w:rPr>
          <w:rFonts w:ascii="Times New Roman" w:eastAsia="Verdana" w:hAnsi="Times New Roman" w:cs="Verdana"/>
          <w:b/>
          <w:bCs/>
          <w:color w:val="000000"/>
          <w:u w:val="single"/>
          <w:shd w:val="clear" w:color="auto" w:fill="FFFF00"/>
        </w:rPr>
        <w:t xml:space="preserve">The "Assumption of Mary", that is, the "bodily resurrection and </w:t>
      </w:r>
      <w:proofErr w:type="spellStart"/>
      <w:r>
        <w:rPr>
          <w:rFonts w:ascii="Times New Roman" w:eastAsia="Verdana" w:hAnsi="Times New Roman" w:cs="Verdana"/>
          <w:b/>
          <w:bCs/>
          <w:color w:val="000000"/>
          <w:u w:val="single"/>
          <w:shd w:val="clear" w:color="auto" w:fill="FFFF00"/>
        </w:rPr>
        <w:t>assension</w:t>
      </w:r>
      <w:proofErr w:type="spellEnd"/>
      <w:r>
        <w:rPr>
          <w:rFonts w:ascii="Times New Roman" w:eastAsia="Verdana" w:hAnsi="Times New Roman" w:cs="Verdana"/>
          <w:b/>
          <w:bCs/>
          <w:color w:val="000000"/>
          <w:u w:val="single"/>
          <w:shd w:val="clear" w:color="auto" w:fill="FFFF00"/>
        </w:rPr>
        <w:t>" of Mary at her death, was also introduced during this era.</w:t>
      </w:r>
      <w:r>
        <w:rPr>
          <w:rFonts w:ascii="Times New Roman" w:eastAsia="Verdana" w:hAnsi="Times New Roman" w:cs="Verdana"/>
          <w:color w:val="000000"/>
        </w:rPr>
        <w:t xml:space="preserve"> </w:t>
      </w:r>
      <w:r>
        <w:rPr>
          <w:rFonts w:ascii="Times New Roman" w:eastAsia="Verdana" w:hAnsi="Times New Roman" w:cs="Verdana"/>
          <w:b/>
          <w:bCs/>
          <w:color w:val="000000"/>
          <w:u w:val="single"/>
          <w:shd w:val="clear" w:color="auto" w:fill="FFFF00"/>
        </w:rPr>
        <w:t>The veneration or worship of Mary was formally declared to be a doctrine of the "church" at the Council of Ephesus in 431 AD</w:t>
      </w:r>
      <w:r>
        <w:rPr>
          <w:rFonts w:ascii="Times New Roman" w:eastAsia="Verdana" w:hAnsi="Times New Roman" w:cs="Verdana"/>
          <w:color w:val="000000"/>
        </w:rPr>
        <w:t xml:space="preserve">. </w:t>
      </w:r>
      <w:r>
        <w:rPr>
          <w:rFonts w:ascii="Times New Roman" w:eastAsia="Verdana" w:hAnsi="Times New Roman" w:cs="Verdana"/>
          <w:b/>
          <w:bCs/>
          <w:color w:val="000000"/>
          <w:u w:val="single"/>
          <w:shd w:val="clear" w:color="auto" w:fill="FFFF00"/>
        </w:rPr>
        <w:t>The exaltation of Mary has grown over the centuries to include such cardinal doctrines as the "Immaculate Conception", that is, she never had any "original sin". The sin of Adam somehow missed her!</w:t>
      </w:r>
      <w:r>
        <w:rPr>
          <w:rFonts w:ascii="Times New Roman" w:eastAsia="Verdana" w:hAnsi="Times New Roman" w:cs="Verdana"/>
          <w:color w:val="000000"/>
          <w:u w:val="single"/>
          <w:shd w:val="clear" w:color="auto" w:fill="FFFF00"/>
        </w:rPr>
        <w:t xml:space="preserve"> (</w:t>
      </w:r>
      <w:r>
        <w:rPr>
          <w:rFonts w:ascii="Times New Roman" w:eastAsia="Verdana" w:hAnsi="Times New Roman" w:cs="Verdana"/>
          <w:b/>
          <w:bCs/>
          <w:color w:val="000000"/>
          <w:u w:val="single"/>
          <w:shd w:val="clear" w:color="auto" w:fill="FFFF00"/>
        </w:rPr>
        <w:t>Rom. 5:12</w:t>
      </w:r>
      <w:r>
        <w:rPr>
          <w:rFonts w:ascii="Times New Roman" w:eastAsia="Verdana" w:hAnsi="Times New Roman" w:cs="Verdana"/>
          <w:color w:val="000000"/>
        </w:rPr>
        <w:t>)</w:t>
      </w:r>
    </w:p>
    <w:p w:rsidR="00637DAE" w:rsidRDefault="00637DAE" w:rsidP="00637DAE">
      <w:pPr>
        <w:pStyle w:val="Normal0"/>
        <w:spacing w:before="134" w:after="134"/>
        <w:rPr>
          <w:rFonts w:ascii="Times New Roman" w:eastAsia="Verdana" w:hAnsi="Times New Roman" w:cs="Verdana"/>
          <w:color w:val="000000"/>
        </w:rPr>
      </w:pPr>
      <w:r>
        <w:rPr>
          <w:rFonts w:ascii="Times New Roman" w:eastAsia="Verdana" w:hAnsi="Times New Roman" w:cs="Verdana"/>
          <w:color w:val="000000"/>
        </w:rPr>
        <w:t xml:space="preserve">I can't think of another religious institution that has been more given to idolatry than the Roman Catholic Church. From the bones and severed heads to the skin and fingernails of departed saints, these relics were bought and sold as charms during the "Dark Ages". Even today you can go to Saint Joseph's Oratory in Montreal and there see Bro. Andre </w:t>
      </w:r>
      <w:proofErr w:type="spellStart"/>
      <w:r>
        <w:rPr>
          <w:rFonts w:ascii="Times New Roman" w:eastAsia="Verdana" w:hAnsi="Times New Roman" w:cs="Verdana"/>
          <w:color w:val="000000"/>
        </w:rPr>
        <w:t>Bessette's</w:t>
      </w:r>
      <w:proofErr w:type="spellEnd"/>
      <w:r>
        <w:rPr>
          <w:rFonts w:ascii="Times New Roman" w:eastAsia="Verdana" w:hAnsi="Times New Roman" w:cs="Verdana"/>
          <w:color w:val="000000"/>
        </w:rPr>
        <w:t xml:space="preserve"> heart displayed in a glass case. (Actually, it is a pig's heart. His was stolen! </w:t>
      </w:r>
      <w:proofErr w:type="gramStart"/>
      <w:r>
        <w:rPr>
          <w:rFonts w:ascii="Times New Roman" w:eastAsia="Verdana" w:hAnsi="Times New Roman" w:cs="Verdana"/>
          <w:color w:val="000000"/>
        </w:rPr>
        <w:t>In 1973 a ransom of $50,000.</w:t>
      </w:r>
      <w:proofErr w:type="gramEnd"/>
      <w:r>
        <w:rPr>
          <w:rFonts w:ascii="Times New Roman" w:eastAsia="Verdana" w:hAnsi="Times New Roman" w:cs="Verdana"/>
          <w:color w:val="000000"/>
        </w:rPr>
        <w:t xml:space="preserve"> </w:t>
      </w:r>
      <w:proofErr w:type="gramStart"/>
      <w:r>
        <w:rPr>
          <w:rFonts w:ascii="Times New Roman" w:eastAsia="Verdana" w:hAnsi="Times New Roman" w:cs="Verdana"/>
          <w:color w:val="000000"/>
        </w:rPr>
        <w:t>was</w:t>
      </w:r>
      <w:proofErr w:type="gramEnd"/>
      <w:r>
        <w:rPr>
          <w:rFonts w:ascii="Times New Roman" w:eastAsia="Verdana" w:hAnsi="Times New Roman" w:cs="Verdana"/>
          <w:color w:val="000000"/>
        </w:rPr>
        <w:t xml:space="preserve"> demanded. The church refused to pay.) Apparently, his body lies in a tomb beneath the Oratory. It's still there!</w:t>
      </w:r>
    </w:p>
    <w:p w:rsidR="00637DAE" w:rsidRDefault="00637DAE" w:rsidP="00637DAE">
      <w:pPr>
        <w:pStyle w:val="Normal0"/>
        <w:spacing w:before="134" w:after="134"/>
        <w:rPr>
          <w:rFonts w:ascii="Times New Roman" w:eastAsia="Verdana" w:hAnsi="Times New Roman" w:cs="Verdana"/>
          <w:color w:val="000000"/>
        </w:rPr>
      </w:pPr>
      <w:r>
        <w:rPr>
          <w:rFonts w:ascii="Times New Roman" w:eastAsia="Verdana" w:hAnsi="Times New Roman" w:cs="Verdana"/>
          <w:color w:val="000000"/>
        </w:rPr>
        <w:t>There are cathedrals and basilicas scattered around the world, each one populated with any number of statues commemorating past saints. There are frescos and stain glass windows glorifying angels, saints and especially Mary! It is a "</w:t>
      </w:r>
      <w:r>
        <w:rPr>
          <w:rFonts w:ascii="Times New Roman" w:eastAsia="Verdana" w:hAnsi="Times New Roman" w:cs="Verdana"/>
          <w:b/>
          <w:bCs/>
          <w:color w:val="000000"/>
          <w:shd w:val="clear" w:color="auto" w:fill="FFFF00"/>
        </w:rPr>
        <w:t>religion of Idolatry</w:t>
      </w:r>
      <w:r>
        <w:rPr>
          <w:rFonts w:ascii="Times New Roman" w:eastAsia="Verdana" w:hAnsi="Times New Roman" w:cs="Verdana"/>
          <w:color w:val="000000"/>
        </w:rPr>
        <w:t>"!</w:t>
      </w:r>
    </w:p>
    <w:p w:rsidR="00637DAE" w:rsidRDefault="00637DAE" w:rsidP="00637DAE">
      <w:pPr>
        <w:pStyle w:val="Normal0"/>
        <w:spacing w:before="134" w:after="134"/>
        <w:rPr>
          <w:rFonts w:ascii="Times New Roman" w:eastAsia="Verdana" w:hAnsi="Times New Roman" w:cs="Verdana"/>
          <w:color w:val="000000"/>
        </w:rPr>
      </w:pPr>
      <w:r>
        <w:rPr>
          <w:rFonts w:ascii="Times New Roman" w:eastAsia="Verdana" w:hAnsi="Times New Roman" w:cs="Verdana"/>
          <w:color w:val="000000"/>
        </w:rPr>
        <w:t xml:space="preserve">It is also an institution rife with </w:t>
      </w:r>
      <w:r>
        <w:rPr>
          <w:rFonts w:ascii="Times New Roman" w:eastAsia="Verdana" w:hAnsi="Times New Roman" w:cs="Verdana"/>
          <w:b/>
          <w:bCs/>
          <w:color w:val="000000"/>
          <w:u w:val="single"/>
          <w:shd w:val="clear" w:color="auto" w:fill="FFFF00"/>
        </w:rPr>
        <w:t>sexual immorality</w:t>
      </w:r>
      <w:r>
        <w:rPr>
          <w:rFonts w:ascii="Times New Roman" w:eastAsia="Verdana" w:hAnsi="Times New Roman" w:cs="Verdana"/>
          <w:color w:val="000000"/>
        </w:rPr>
        <w:t>. It has been so dating back to this period of time. Fornication covers any number of sexual perversions. It is an umbrella term. Apart from the physical and literal application, the fornication of the Thyatira period is also of a "</w:t>
      </w:r>
      <w:r>
        <w:rPr>
          <w:rFonts w:ascii="Times New Roman" w:eastAsia="Verdana" w:hAnsi="Times New Roman" w:cs="Verdana"/>
          <w:b/>
          <w:bCs/>
          <w:color w:val="000000"/>
          <w:u w:val="single"/>
        </w:rPr>
        <w:t>spiritual</w:t>
      </w:r>
      <w:r>
        <w:rPr>
          <w:rFonts w:ascii="Times New Roman" w:eastAsia="Verdana" w:hAnsi="Times New Roman" w:cs="Verdana"/>
          <w:color w:val="000000"/>
        </w:rPr>
        <w:t>" nature! This church was not above "</w:t>
      </w:r>
      <w:r>
        <w:rPr>
          <w:rFonts w:ascii="Times New Roman" w:eastAsia="Verdana" w:hAnsi="Times New Roman" w:cs="Verdana"/>
          <w:b/>
          <w:bCs/>
          <w:color w:val="000000"/>
          <w:u w:val="single"/>
        </w:rPr>
        <w:t>prostituting</w:t>
      </w:r>
      <w:r>
        <w:rPr>
          <w:rFonts w:ascii="Times New Roman" w:eastAsia="Verdana" w:hAnsi="Times New Roman" w:cs="Verdana"/>
          <w:color w:val="000000"/>
        </w:rPr>
        <w:t xml:space="preserve">" itself in order to curry political </w:t>
      </w:r>
      <w:proofErr w:type="spellStart"/>
      <w:r>
        <w:rPr>
          <w:rFonts w:ascii="Times New Roman" w:eastAsia="Verdana" w:hAnsi="Times New Roman" w:cs="Verdana"/>
          <w:color w:val="000000"/>
        </w:rPr>
        <w:t>favour</w:t>
      </w:r>
      <w:proofErr w:type="spellEnd"/>
      <w:r>
        <w:rPr>
          <w:rFonts w:ascii="Times New Roman" w:eastAsia="Verdana" w:hAnsi="Times New Roman" w:cs="Verdana"/>
          <w:color w:val="000000"/>
        </w:rPr>
        <w:t>. This church was fast becoming as much of a political entity as it was a religious one. (</w:t>
      </w:r>
      <w:r>
        <w:rPr>
          <w:rFonts w:ascii="Times New Roman" w:eastAsia="Verdana" w:hAnsi="Times New Roman" w:cs="Verdana"/>
          <w:b/>
          <w:bCs/>
          <w:color w:val="000000"/>
        </w:rPr>
        <w:t>Rev. 18:3</w:t>
      </w:r>
      <w:r>
        <w:rPr>
          <w:rFonts w:ascii="Times New Roman" w:eastAsia="Verdana" w:hAnsi="Times New Roman" w:cs="Verdana"/>
          <w:color w:val="000000"/>
        </w:rPr>
        <w:t xml:space="preserve">) In many respects the church of Thyatira laid the groundwork for what we see today and what will be in the future, as in </w:t>
      </w:r>
      <w:r>
        <w:rPr>
          <w:rFonts w:ascii="Times New Roman" w:eastAsia="Verdana" w:hAnsi="Times New Roman" w:cs="Verdana"/>
          <w:b/>
          <w:bCs/>
          <w:color w:val="000000"/>
        </w:rPr>
        <w:t>Rev. 17</w:t>
      </w:r>
      <w:r>
        <w:rPr>
          <w:rFonts w:ascii="Times New Roman" w:eastAsia="Verdana" w:hAnsi="Times New Roman" w:cs="Verdana"/>
          <w:color w:val="000000"/>
        </w:rPr>
        <w:t>. Except for the scattered remnant the "church" left the tracks; it got "derailed" during this time.</w:t>
      </w:r>
    </w:p>
    <w:p w:rsidR="001F523D" w:rsidRDefault="001F523D"/>
    <w:sectPr w:rsidR="001F523D" w:rsidSect="001F5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37DAE"/>
    <w:rsid w:val="001F523D"/>
    <w:rsid w:val="00293983"/>
    <w:rsid w:val="004E078D"/>
    <w:rsid w:val="00637DAE"/>
    <w:rsid w:val="008424D8"/>
    <w:rsid w:val="008F3720"/>
    <w:rsid w:val="00947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37DAE"/>
    <w:pPr>
      <w:widowControl w:val="0"/>
      <w:suppressAutoHyphens/>
      <w:autoSpaceDE w:val="0"/>
      <w:autoSpaceDN w:val="0"/>
      <w:spacing w:after="0" w:line="240" w:lineRule="auto"/>
      <w:textAlignment w:val="baseline"/>
    </w:pPr>
    <w:rPr>
      <w:rFonts w:ascii="Arial" w:eastAsia="Arial" w:hAnsi="Arial"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Bible</dc:creator>
  <cp:lastModifiedBy>Bible</cp:lastModifiedBy>
  <cp:revision>1</cp:revision>
  <dcterms:created xsi:type="dcterms:W3CDTF">2020-04-29T15:41:00Z</dcterms:created>
  <dcterms:modified xsi:type="dcterms:W3CDTF">2020-04-29T15:41:00Z</dcterms:modified>
</cp:coreProperties>
</file>